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before="0"/>
        <w:ind w:left="0" w:right="0" w:firstLine="0"/>
        <w:jc w:val="center"/>
        <w:rPr>
          <w:rFonts w:ascii="TH SarabunPSK" w:cs="TH SarabunPSK" w:hAnsi="TH SarabunPSK" w:eastAsia="TH SarabunPSK"/>
          <w:b w:val="1"/>
          <w:bCs w:val="1"/>
          <w:outline w:val="0"/>
          <w:color w:val="323232"/>
          <w:sz w:val="36"/>
          <w:szCs w:val="36"/>
          <w:shd w:val="clear" w:color="auto" w:fill="fefffe"/>
          <w:rtl w:val="0"/>
          <w14:textFill>
            <w14:solidFill>
              <w14:srgbClr w14:val="333333"/>
            </w14:solidFill>
          </w14:textFill>
        </w:rPr>
      </w:pPr>
      <w:r>
        <w:rPr>
          <w:rFonts w:ascii="TH SarabunPSK" w:hAnsi="TH SarabunPSK"/>
          <w:b w:val="1"/>
          <w:bCs w:val="1"/>
          <w:outline w:val="0"/>
          <w:color w:val="323232"/>
          <w:sz w:val="36"/>
          <w:szCs w:val="36"/>
          <w:shd w:val="clear" w:color="auto" w:fill="fefffe"/>
          <w:rtl w:val="0"/>
          <w14:textFill>
            <w14:solidFill>
              <w14:srgbClr w14:val="333333"/>
            </w14:solidFill>
          </w14:textFill>
        </w:rPr>
        <w:t>แนวทางการพัฒนาภาวะผู้นำแบบร่วมรู้สึกสำหรับผู้บริหารโรงเรียนเอกชน</w:t>
      </w:r>
    </w:p>
    <w:p>
      <w:pPr>
        <w:pStyle w:val="Default"/>
        <w:bidi w:val="0"/>
        <w:spacing w:before="0"/>
        <w:ind w:left="0" w:right="0" w:firstLine="0"/>
        <w:jc w:val="center"/>
        <w:rPr>
          <w:rFonts w:ascii="TH SarabunPSK" w:cs="TH SarabunPSK" w:hAnsi="TH SarabunPSK" w:eastAsia="TH SarabunPSK"/>
          <w:b w:val="1"/>
          <w:bCs w:val="1"/>
          <w:outline w:val="0"/>
          <w:color w:val="323232"/>
          <w:sz w:val="36"/>
          <w:szCs w:val="36"/>
          <w:shd w:val="clear" w:color="auto" w:fill="fefffe"/>
          <w:rtl w:val="0"/>
          <w14:textFill>
            <w14:solidFill>
              <w14:srgbClr w14:val="333333"/>
            </w14:solidFill>
          </w14:textFill>
        </w:rPr>
      </w:pPr>
      <w:r>
        <w:rPr>
          <w:rFonts w:ascii="TH SarabunPSK" w:hAnsi="TH SarabunPSK"/>
          <w:b w:val="1"/>
          <w:bCs w:val="1"/>
          <w:outline w:val="0"/>
          <w:color w:val="323232"/>
          <w:sz w:val="36"/>
          <w:szCs w:val="36"/>
          <w:shd w:val="clear" w:color="auto" w:fill="fefffe"/>
          <w:rtl w:val="0"/>
          <w:lang w:val="en-US"/>
          <w14:textFill>
            <w14:solidFill>
              <w14:srgbClr w14:val="333333"/>
            </w14:solidFill>
          </w14:textFill>
        </w:rPr>
        <w:t xml:space="preserve">Approach for developing the empathetic leadership </w:t>
      </w:r>
    </w:p>
    <w:p>
      <w:pPr>
        <w:pStyle w:val="Default"/>
        <w:bidi w:val="0"/>
        <w:spacing w:before="0"/>
        <w:ind w:left="0" w:right="0" w:firstLine="0"/>
        <w:jc w:val="center"/>
        <w:rPr>
          <w:rFonts w:ascii="TH SarabunPSK" w:cs="TH SarabunPSK" w:hAnsi="TH SarabunPSK" w:eastAsia="TH SarabunPSK"/>
          <w:b w:val="1"/>
          <w:bCs w:val="1"/>
          <w:outline w:val="0"/>
          <w:color w:val="323232"/>
          <w:sz w:val="36"/>
          <w:szCs w:val="36"/>
          <w:shd w:val="clear" w:color="auto" w:fill="fefffe"/>
          <w:rtl w:val="0"/>
          <w14:textFill>
            <w14:solidFill>
              <w14:srgbClr w14:val="333333"/>
            </w14:solidFill>
          </w14:textFill>
        </w:rPr>
      </w:pPr>
      <w:r>
        <w:rPr>
          <w:rFonts w:ascii="TH SarabunPSK" w:hAnsi="TH SarabunPSK"/>
          <w:b w:val="1"/>
          <w:bCs w:val="1"/>
          <w:outline w:val="0"/>
          <w:color w:val="323232"/>
          <w:sz w:val="36"/>
          <w:szCs w:val="36"/>
          <w:shd w:val="clear" w:color="auto" w:fill="fefffe"/>
          <w:rtl w:val="0"/>
          <w:lang w:val="en-US"/>
          <w14:textFill>
            <w14:solidFill>
              <w14:srgbClr w14:val="333333"/>
            </w14:solidFill>
          </w14:textFill>
        </w:rPr>
        <w:t>in private school administrators</w:t>
      </w:r>
    </w:p>
    <w:p>
      <w:pPr>
        <w:pStyle w:val="Default"/>
        <w:bidi w:val="0"/>
        <w:spacing w:before="0"/>
        <w:ind w:left="0" w:right="0" w:firstLine="0"/>
        <w:jc w:val="right"/>
        <w:rPr>
          <w:sz w:val="22"/>
          <w:szCs w:val="22"/>
          <w:u w:color="000000"/>
          <w:rtl w:val="0"/>
          <w:lang w:val="en-US"/>
          <w14:textOutline w14:w="12700" w14:cap="flat">
            <w14:noFill/>
            <w14:miter w14:lim="400000"/>
          </w14:textOutline>
        </w:rPr>
      </w:pPr>
    </w:p>
    <w:p>
      <w:pPr>
        <w:pStyle w:val="Default"/>
        <w:bidi w:val="0"/>
        <w:spacing w:before="0"/>
        <w:ind w:left="0" w:right="0" w:firstLine="0"/>
        <w:jc w:val="right"/>
        <w:rPr>
          <w:rFonts w:ascii="TH SarabunPSK" w:cs="TH SarabunPSK" w:hAnsi="TH SarabunPSK" w:eastAsia="TH SarabunPSK"/>
          <w:b w:val="1"/>
          <w:bCs w:val="1"/>
          <w:sz w:val="32"/>
          <w:szCs w:val="32"/>
          <w:u w:color="000000"/>
          <w:vertAlign w:val="superscript"/>
          <w:rtl w:val="0"/>
          <w:lang w:val="en-US"/>
          <w14:textOutline w14:w="12700" w14:cap="flat">
            <w14:noFill/>
            <w14:miter w14:lim="400000"/>
          </w14:textOutline>
        </w:rPr>
      </w:pPr>
      <w:r>
        <w:rPr>
          <w:rFonts w:ascii="TH SarabunPSK" w:hAnsi="TH SarabunPSK"/>
          <w:b w:val="1"/>
          <w:bCs w:val="1"/>
          <w:sz w:val="32"/>
          <w:szCs w:val="32"/>
          <w:u w:color="000000"/>
          <w:rtl w:val="0"/>
          <w:lang w:val="en-US"/>
          <w14:textOutline w14:w="12700" w14:cap="flat">
            <w14:noFill/>
            <w14:miter w14:lim="400000"/>
          </w14:textOutline>
        </w:rPr>
        <w:t>ภัทรวุฒิ วัฒนศัพท์</w:t>
      </w:r>
      <w:r>
        <w:rPr>
          <w:rFonts w:ascii="TH SarabunPSK" w:cs="TH SarabunPSK" w:hAnsi="TH SarabunPSK" w:eastAsia="TH SarabunPSK"/>
          <w:b w:val="1"/>
          <w:bCs w:val="1"/>
          <w:sz w:val="32"/>
          <w:szCs w:val="32"/>
          <w:u w:color="000000"/>
          <w:vertAlign w:val="superscript"/>
          <w:rtl w:val="0"/>
          <w:lang w:val="en-US"/>
          <w14:textOutline w14:w="12700" w14:cap="flat">
            <w14:noFill/>
            <w14:miter w14:lim="400000"/>
          </w14:textOutline>
        </w:rPr>
        <w:footnoteReference w:id="1"/>
      </w:r>
      <w:r>
        <w:rPr>
          <w:rFonts w:ascii="TH SarabunPSK" w:hAnsi="TH SarabunPSK"/>
          <w:b w:val="1"/>
          <w:bCs w:val="1"/>
          <w:sz w:val="32"/>
          <w:szCs w:val="32"/>
          <w:u w:color="000000"/>
          <w:vertAlign w:val="superscript"/>
          <w:rtl w:val="0"/>
          <w:lang w:val="en-US"/>
          <w14:textOutline w14:w="12700" w14:cap="flat">
            <w14:noFill/>
            <w14:miter w14:lim="400000"/>
          </w14:textOutline>
        </w:rPr>
        <w:t xml:space="preserve"> </w:t>
      </w:r>
      <w:r>
        <w:rPr>
          <w:rFonts w:ascii="TH SarabunPSK" w:hAnsi="TH SarabunPSK"/>
          <w:b w:val="1"/>
          <w:bCs w:val="1"/>
          <w:sz w:val="32"/>
          <w:szCs w:val="32"/>
          <w:u w:color="000000"/>
          <w:rtl w:val="0"/>
          <w:lang w:val="en-US"/>
          <w14:textOutline w14:w="12700" w14:cap="flat">
            <w14:noFill/>
            <w14:miter w14:lim="400000"/>
          </w14:textOutline>
        </w:rPr>
        <w:t xml:space="preserve"> เสาวนี สิริสุขศิลป์</w:t>
      </w:r>
      <w:r>
        <w:rPr>
          <w:rFonts w:ascii="TH SarabunPSK" w:cs="TH SarabunPSK" w:hAnsi="TH SarabunPSK" w:eastAsia="TH SarabunPSK"/>
          <w:b w:val="1"/>
          <w:bCs w:val="1"/>
          <w:sz w:val="32"/>
          <w:szCs w:val="32"/>
          <w:u w:color="000000"/>
          <w:vertAlign w:val="superscript"/>
          <w:rtl w:val="0"/>
          <w:lang w:val="en-US"/>
          <w14:textOutline w14:w="12700" w14:cap="flat">
            <w14:noFill/>
            <w14:miter w14:lim="400000"/>
          </w14:textOutline>
        </w:rPr>
        <w:footnoteReference w:id="2"/>
      </w:r>
      <w:r>
        <w:rPr>
          <w:rFonts w:ascii="TH SarabunPSK" w:hAnsi="TH SarabunPSK"/>
          <w:b w:val="1"/>
          <w:bCs w:val="1"/>
          <w:sz w:val="32"/>
          <w:szCs w:val="32"/>
          <w:u w:color="000000"/>
          <w:vertAlign w:val="superscript"/>
          <w:rtl w:val="0"/>
          <w:lang w:val="en-US"/>
          <w14:textOutline w14:w="12700" w14:cap="flat">
            <w14:noFill/>
            <w14:miter w14:lim="400000"/>
          </w14:textOutline>
        </w:rPr>
        <w:t xml:space="preserve"> </w:t>
      </w:r>
      <w:r>
        <w:rPr>
          <w:rFonts w:ascii="TH SarabunPSK" w:hAnsi="TH SarabunPSK"/>
          <w:b w:val="1"/>
          <w:bCs w:val="1"/>
          <w:sz w:val="32"/>
          <w:szCs w:val="32"/>
          <w:u w:color="000000"/>
          <w:rtl w:val="0"/>
          <w:lang w:val="en-US"/>
          <w14:textOutline w14:w="12700" w14:cap="flat">
            <w14:noFill/>
            <w14:miter w14:lim="400000"/>
          </w14:textOutline>
        </w:rPr>
        <w:t xml:space="preserve"> ประกฤติยา ทักษิโณ</w:t>
      </w:r>
      <w:r>
        <w:rPr>
          <w:rFonts w:ascii="TH SarabunPSK" w:cs="TH SarabunPSK" w:hAnsi="TH SarabunPSK" w:eastAsia="TH SarabunPSK"/>
          <w:b w:val="1"/>
          <w:bCs w:val="1"/>
          <w:sz w:val="32"/>
          <w:szCs w:val="32"/>
          <w:u w:color="000000"/>
          <w:vertAlign w:val="superscript"/>
          <w:rtl w:val="0"/>
          <w:lang w:val="en-US"/>
          <w14:textOutline w14:w="12700" w14:cap="flat">
            <w14:noFill/>
            <w14:miter w14:lim="400000"/>
          </w14:textOutline>
        </w:rPr>
        <w:footnoteReference w:id="3"/>
      </w:r>
      <w:r>
        <w:rPr>
          <w:rFonts w:ascii="TH SarabunPSK" w:hAnsi="TH SarabunPSK"/>
          <w:b w:val="1"/>
          <w:bCs w:val="1"/>
          <w:sz w:val="32"/>
          <w:szCs w:val="32"/>
          <w:u w:color="000000"/>
          <w:vertAlign w:val="superscript"/>
          <w:rtl w:val="0"/>
          <w:lang w:val="en-US"/>
          <w14:textOutline w14:w="12700" w14:cap="flat">
            <w14:noFill/>
            <w14:miter w14:lim="400000"/>
          </w14:textOutline>
        </w:rPr>
        <w:t xml:space="preserve"> </w:t>
      </w:r>
    </w:p>
    <w:p>
      <w:pPr>
        <w:pStyle w:val="Default"/>
        <w:bidi w:val="0"/>
        <w:spacing w:before="0"/>
        <w:ind w:left="0" w:right="0" w:firstLine="0"/>
        <w:jc w:val="center"/>
        <w:rPr>
          <w:sz w:val="22"/>
          <w:szCs w:val="22"/>
          <w:u w:color="000000"/>
          <w:rtl w:val="0"/>
          <w:lang w:val="en-US"/>
          <w14:textOutline w14:w="12700" w14:cap="flat">
            <w14:noFill/>
            <w14:miter w14:lim="400000"/>
          </w14:textOutline>
        </w:rPr>
      </w:pPr>
      <w:r>
        <w:rPr>
          <w:rFonts w:ascii="TH SarabunPSK" w:hAnsi="TH SarabunPSK"/>
          <w:b w:val="1"/>
          <w:bCs w:val="1"/>
          <w:sz w:val="32"/>
          <w:szCs w:val="32"/>
          <w:u w:color="000000"/>
          <w:rtl w:val="0"/>
          <w:lang w:val="en-US"/>
          <w14:textOutline w14:w="12700" w14:cap="flat">
            <w14:noFill/>
            <w14:miter w14:lim="400000"/>
          </w14:textOutline>
        </w:rPr>
        <w:t xml:space="preserve"> </w:t>
      </w:r>
    </w:p>
    <w:p>
      <w:pPr>
        <w:pStyle w:val="Default"/>
        <w:bidi w:val="0"/>
        <w:spacing w:before="0"/>
        <w:ind w:left="0" w:right="0" w:firstLine="0"/>
        <w:jc w:val="left"/>
        <w:rPr>
          <w:rFonts w:ascii="TH SarabunPSK" w:cs="TH SarabunPSK" w:hAnsi="TH SarabunPSK" w:eastAsia="TH SarabunPSK"/>
          <w:b w:val="1"/>
          <w:bCs w:val="1"/>
          <w:outline w:val="0"/>
          <w:color w:val="323232"/>
          <w:sz w:val="32"/>
          <w:szCs w:val="32"/>
          <w:shd w:val="clear" w:color="auto" w:fill="fefffe"/>
          <w:rtl w:val="0"/>
          <w14:textFill>
            <w14:solidFill>
              <w14:srgbClr w14:val="333333"/>
            </w14:solidFill>
          </w14:textFill>
        </w:rPr>
      </w:pPr>
      <w:r>
        <w:rPr>
          <w:rFonts w:ascii="TH SarabunPSK" w:hAnsi="TH SarabunPSK"/>
          <w:b w:val="1"/>
          <w:bCs w:val="1"/>
          <w:outline w:val="0"/>
          <w:color w:val="323232"/>
          <w:sz w:val="32"/>
          <w:szCs w:val="32"/>
          <w:shd w:val="clear" w:color="auto" w:fill="fefffe"/>
          <w:rtl w:val="0"/>
          <w14:textFill>
            <w14:solidFill>
              <w14:srgbClr w14:val="333333"/>
            </w14:solidFill>
          </w14:textFill>
        </w:rPr>
        <w:t>บทคัดย่อ</w:t>
      </w:r>
    </w:p>
    <w:p>
      <w:pPr>
        <w:pStyle w:val="Default"/>
        <w:bidi w:val="0"/>
        <w:spacing w:before="0"/>
        <w:ind w:left="0" w:right="0" w:firstLine="0"/>
        <w:jc w:val="both"/>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tab/>
      </w:r>
      <w:r>
        <w:rPr>
          <w:rFonts w:ascii="TH SarabunPSK" w:hAnsi="TH SarabunPSK"/>
          <w:outline w:val="0"/>
          <w:color w:val="323232"/>
          <w:sz w:val="32"/>
          <w:szCs w:val="32"/>
          <w:shd w:val="clear" w:color="auto" w:fill="fefffe"/>
          <w:rtl w:val="0"/>
          <w14:textFill>
            <w14:solidFill>
              <w14:srgbClr w14:val="333333"/>
            </w14:solidFill>
          </w14:textFill>
        </w:rPr>
        <w:t>งานวิจัยนี้มีวัตถุประสงค์เพื่อศึกษาแนวทางการพัฒนาภาวะผู้นำแบบร่วมรู้สึกสำหรับผู้บริหารโรงเรียนเอกชน โดยการดำเนินการวิจัยประกอบด้วยการศึกษาองค์ประกอบภาวะผู้นำแบบร่วมรู้สึกด้วยการวิจัยเชิงเอกสารและยืนยันองค์ประกอบด้วยการสัมภาษณ์เชิงลึกผู้ทรงคุณวุฒิ การศึกษาแนวทางการพัฒนาภาวะผู้นำแบบร่วมรู้สึกตามองค์ประกอบ นำมาจัดกลุ่มตามกรอบการเรียนรู้พุทธิพิสัย จิตพิสัยและทักษะพิสัย ก่อนนำมาเข้ากระบวน</w:t>
      </w:r>
      <w:r>
        <w:rPr>
          <w:rFonts w:ascii="TH SarabunPSK" w:hAnsi="TH SarabunPSK"/>
          <w:outline w:val="0"/>
          <w:color w:val="323232"/>
          <w:sz w:val="32"/>
          <w:szCs w:val="32"/>
          <w:shd w:val="clear" w:color="auto" w:fill="fefffe"/>
          <w:rtl w:val="0"/>
          <w14:textFill>
            <w14:solidFill>
              <w14:srgbClr w14:val="333333"/>
            </w14:solidFill>
          </w14:textFill>
        </w:rPr>
        <w:t>การประชุมอภิปรายแบบพหุลักษณะ</w:t>
      </w:r>
      <w:r>
        <w:rPr>
          <w:rFonts w:ascii="TH SarabunPSK" w:hAnsi="TH SarabunPSK"/>
          <w:outline w:val="0"/>
          <w:color w:val="323232"/>
          <w:sz w:val="32"/>
          <w:szCs w:val="32"/>
          <w:shd w:val="clear" w:color="auto" w:fill="fefffe"/>
          <w:rtl w:val="0"/>
          <w14:textFill>
            <w14:solidFill>
              <w14:srgbClr w14:val="333333"/>
            </w14:solidFill>
          </w14:textFill>
        </w:rPr>
        <w:t xml:space="preserve">เพื่อหาฉันทามติโดยผู้เชี่ยวชาญกลุ่มนักวิชาการ </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5 </w:t>
      </w:r>
      <w:r>
        <w:rPr>
          <w:rFonts w:ascii="TH SarabunPSK" w:hAnsi="TH SarabunPSK"/>
          <w:outline w:val="0"/>
          <w:color w:val="323232"/>
          <w:sz w:val="32"/>
          <w:szCs w:val="32"/>
          <w:shd w:val="clear" w:color="auto" w:fill="fefffe"/>
          <w:rtl w:val="0"/>
          <w14:textFill>
            <w14:solidFill>
              <w14:srgbClr w14:val="333333"/>
            </w14:solidFill>
          </w14:textFill>
        </w:rPr>
        <w:t xml:space="preserve">คนและนักปฏิบัติ(ผู้บริหารโรงเรียนเอกชน) </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5 </w:t>
      </w:r>
      <w:r>
        <w:rPr>
          <w:rFonts w:ascii="TH SarabunPSK" w:hAnsi="TH SarabunPSK"/>
          <w:outline w:val="0"/>
          <w:color w:val="323232"/>
          <w:sz w:val="32"/>
          <w:szCs w:val="32"/>
          <w:shd w:val="clear" w:color="auto" w:fill="fefffe"/>
          <w:rtl w:val="0"/>
          <w14:textFill>
            <w14:solidFill>
              <w14:srgbClr w14:val="333333"/>
            </w14:solidFill>
          </w14:textFill>
        </w:rPr>
        <w:t xml:space="preserve">คน </w:t>
      </w:r>
    </w:p>
    <w:p>
      <w:pPr>
        <w:pStyle w:val="Default"/>
        <w:bidi w:val="0"/>
        <w:spacing w:before="0"/>
        <w:ind w:left="0" w:right="0" w:firstLine="0"/>
        <w:jc w:val="both"/>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tab/>
        <w:t xml:space="preserve">ผลการศึกษาพบว่าแนวทางการพัฒนาภาวะผู้นำแบบร่วมรู้สึกที่ประกอบด้วยหลักสำคัญ ได้แก่  </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1) </w:t>
      </w:r>
      <w:r>
        <w:rPr>
          <w:rFonts w:ascii="TH SarabunPSK" w:hAnsi="TH SarabunPSK"/>
          <w:outline w:val="0"/>
          <w:color w:val="323232"/>
          <w:sz w:val="32"/>
          <w:szCs w:val="32"/>
          <w:shd w:val="clear" w:color="auto" w:fill="fefffe"/>
          <w:rtl w:val="0"/>
          <w14:textFill>
            <w14:solidFill>
              <w14:srgbClr w14:val="333333"/>
            </w14:solidFill>
          </w14:textFill>
        </w:rPr>
        <w:t>จัดการเรียนรู้ที่ครอบคลุมทั้ง</w:t>
      </w:r>
      <w:r>
        <w:rPr>
          <w:rFonts w:ascii="TH SarabunPSK" w:hAnsi="TH SarabunPSK"/>
          <w:outline w:val="0"/>
          <w:color w:val="323232"/>
          <w:sz w:val="32"/>
          <w:szCs w:val="32"/>
          <w:shd w:val="clear" w:color="auto" w:fill="fefffe"/>
          <w:rtl w:val="0"/>
          <w14:textFill>
            <w14:solidFill>
              <w14:srgbClr w14:val="333333"/>
            </w14:solidFill>
          </w14:textFill>
        </w:rPr>
        <w:t xml:space="preserve">พุทธิสัย จิตพิสัย และทักษะพิสัย </w:t>
      </w:r>
      <w:r>
        <w:rPr>
          <w:rFonts w:ascii="TH SarabunPSK" w:hAnsi="TH SarabunPSK"/>
          <w:outline w:val="0"/>
          <w:color w:val="323232"/>
          <w:sz w:val="32"/>
          <w:szCs w:val="32"/>
          <w:shd w:val="clear" w:color="auto" w:fill="fefffe"/>
          <w:rtl w:val="0"/>
          <w14:textFill>
            <w14:solidFill>
              <w14:srgbClr w14:val="333333"/>
            </w14:solidFill>
          </w14:textFill>
        </w:rPr>
        <w:t xml:space="preserve"> </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2) </w:t>
      </w:r>
      <w:r>
        <w:rPr>
          <w:rFonts w:ascii="TH SarabunPSK" w:hAnsi="TH SarabunPSK"/>
          <w:outline w:val="0"/>
          <w:color w:val="323232"/>
          <w:sz w:val="32"/>
          <w:szCs w:val="32"/>
          <w:shd w:val="clear" w:color="auto" w:fill="fefffe"/>
          <w:rtl w:val="0"/>
          <w14:textFill>
            <w14:solidFill>
              <w14:srgbClr w14:val="333333"/>
            </w14:solidFill>
          </w14:textFill>
        </w:rPr>
        <w:t>พัฒนาจากภายในตนเองไปสู่การเชื่อมโยงตนเองกับคนและสังคมภายนอก</w:t>
      </w:r>
      <w:r>
        <w:rPr>
          <w:rFonts w:ascii="TH SarabunPSK" w:hAnsi="TH SarabunPSK"/>
          <w:outline w:val="0"/>
          <w:color w:val="323232"/>
          <w:sz w:val="32"/>
          <w:szCs w:val="32"/>
          <w:shd w:val="clear" w:color="auto" w:fill="fefffe"/>
          <w:rtl w:val="0"/>
          <w14:textFill>
            <w14:solidFill>
              <w14:srgbClr w14:val="333333"/>
            </w14:solidFill>
          </w14:textFill>
        </w:rPr>
        <w:t xml:space="preserve"> </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3) </w:t>
      </w:r>
      <w:r>
        <w:rPr>
          <w:rFonts w:ascii="TH SarabunPSK" w:hAnsi="TH SarabunPSK"/>
          <w:outline w:val="0"/>
          <w:color w:val="323232"/>
          <w:sz w:val="32"/>
          <w:szCs w:val="32"/>
          <w:shd w:val="clear" w:color="auto" w:fill="fefffe"/>
          <w:rtl w:val="0"/>
          <w14:textFill>
            <w14:solidFill>
              <w14:srgbClr w14:val="333333"/>
            </w14:solidFill>
          </w14:textFill>
        </w:rPr>
        <w:t xml:space="preserve">มนุษย์ทุกคนสามารถพัฒนาได้ </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4) </w:t>
      </w:r>
      <w:r>
        <w:rPr>
          <w:rFonts w:ascii="TH SarabunPSK" w:hAnsi="TH SarabunPSK"/>
          <w:outline w:val="0"/>
          <w:color w:val="323232"/>
          <w:sz w:val="32"/>
          <w:szCs w:val="32"/>
          <w:shd w:val="clear" w:color="auto" w:fill="fefffe"/>
          <w:rtl w:val="0"/>
          <w14:textFill>
            <w14:solidFill>
              <w14:srgbClr w14:val="333333"/>
            </w14:solidFill>
          </w14:textFill>
        </w:rPr>
        <w:t>เริ่มต้นด้วยการพัฒนาความเข้าใจในมนุษย์</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 5) </w:t>
      </w:r>
      <w:r>
        <w:rPr>
          <w:rFonts w:ascii="TH SarabunPSK" w:hAnsi="TH SarabunPSK"/>
          <w:outline w:val="0"/>
          <w:color w:val="323232"/>
          <w:sz w:val="32"/>
          <w:szCs w:val="32"/>
          <w:shd w:val="clear" w:color="auto" w:fill="fefffe"/>
          <w:rtl w:val="0"/>
          <w14:textFill>
            <w14:solidFill>
              <w14:srgbClr w14:val="333333"/>
            </w14:solidFill>
          </w14:textFill>
        </w:rPr>
        <w:t>ให้ความสำคัญกับการเรียนรู้จากประสบการณ์ตรง</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 </w:t>
      </w:r>
      <w:r>
        <w:rPr>
          <w:rFonts w:ascii="TH SarabunPSK" w:hAnsi="TH SarabunPSK"/>
          <w:outline w:val="0"/>
          <w:color w:val="323232"/>
          <w:sz w:val="32"/>
          <w:szCs w:val="32"/>
          <w:shd w:val="clear" w:color="auto" w:fill="fefffe"/>
          <w:rtl w:val="0"/>
          <w14:textFill>
            <w14:solidFill>
              <w14:srgbClr w14:val="333333"/>
            </w14:solidFill>
          </w14:textFill>
        </w:rPr>
        <w:t>และ</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 6) </w:t>
      </w:r>
      <w:r>
        <w:rPr>
          <w:rFonts w:ascii="TH SarabunPSK" w:hAnsi="TH SarabunPSK"/>
          <w:outline w:val="0"/>
          <w:color w:val="323232"/>
          <w:sz w:val="32"/>
          <w:szCs w:val="32"/>
          <w:shd w:val="clear" w:color="auto" w:fill="fefffe"/>
          <w:rtl w:val="0"/>
          <w14:textFill>
            <w14:solidFill>
              <w14:srgbClr w14:val="333333"/>
            </w14:solidFill>
          </w14:textFill>
        </w:rPr>
        <w:t>ใช้กระบวนการเรียนรู้ด้วยใจอย่างใคร่ครวญ ทั้งนี้แนวทางที่ได้จากการศึกษาครั้งนี้สามารถนำไปพัฒนารูปแบบการพัฒนาภาวะผู้นำแบบร่วมรู้สึกต่อไปได้ในอนาคต</w:t>
      </w:r>
    </w:p>
    <w:p>
      <w:pPr>
        <w:pStyle w:val="Default"/>
        <w:bidi w:val="0"/>
        <w:spacing w:before="0"/>
        <w:ind w:left="0" w:right="0" w:firstLine="0"/>
        <w:jc w:val="left"/>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p>
    <w:p>
      <w:pPr>
        <w:pStyle w:val="Default"/>
        <w:bidi w:val="0"/>
        <w:spacing w:before="0"/>
        <w:ind w:left="0" w:right="0" w:firstLine="0"/>
        <w:jc w:val="left"/>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hAnsi="TH SarabunPSK"/>
          <w:b w:val="1"/>
          <w:bCs w:val="1"/>
          <w:outline w:val="0"/>
          <w:color w:val="323232"/>
          <w:sz w:val="32"/>
          <w:szCs w:val="32"/>
          <w:shd w:val="clear" w:color="auto" w:fill="fefffe"/>
          <w:rtl w:val="0"/>
          <w14:textFill>
            <w14:solidFill>
              <w14:srgbClr w14:val="333333"/>
            </w14:solidFill>
          </w14:textFill>
        </w:rPr>
        <w:t>คำสำคัญ</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 </w:t>
      </w:r>
      <w:r>
        <w:rPr>
          <w:rFonts w:ascii="TH SarabunPSK" w:hAnsi="TH SarabunPSK"/>
          <w:outline w:val="0"/>
          <w:color w:val="323232"/>
          <w:sz w:val="32"/>
          <w:szCs w:val="32"/>
          <w:shd w:val="clear" w:color="auto" w:fill="fefffe"/>
          <w:rtl w:val="0"/>
          <w14:textFill>
            <w14:solidFill>
              <w14:srgbClr w14:val="333333"/>
            </w14:solidFill>
          </w14:textFill>
        </w:rPr>
        <w:t xml:space="preserve">ความร่วมรู้สึก ภาวะผู้นำแบบร่วมรู้สึก การพัฒนาภาวะผู้นำ ผู้บริหารโรงเรียนเอกชน </w:t>
      </w:r>
    </w:p>
    <w:p>
      <w:pPr>
        <w:pStyle w:val="Default"/>
        <w:bidi w:val="0"/>
        <w:spacing w:before="0"/>
        <w:ind w:left="0" w:right="0" w:firstLine="0"/>
        <w:jc w:val="left"/>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p>
    <w:p>
      <w:pPr>
        <w:pStyle w:val="Default"/>
        <w:bidi w:val="0"/>
        <w:spacing w:before="0"/>
        <w:ind w:left="0" w:right="0" w:firstLine="0"/>
        <w:jc w:val="left"/>
        <w:rPr>
          <w:rFonts w:ascii="TH SarabunPSK" w:cs="TH SarabunPSK" w:hAnsi="TH SarabunPSK" w:eastAsia="TH SarabunPSK"/>
          <w:b w:val="1"/>
          <w:bCs w:val="1"/>
          <w:outline w:val="0"/>
          <w:color w:val="323232"/>
          <w:sz w:val="32"/>
          <w:szCs w:val="32"/>
          <w:shd w:val="clear" w:color="auto" w:fill="fefffe"/>
          <w:rtl w:val="0"/>
          <w14:textFill>
            <w14:solidFill>
              <w14:srgbClr w14:val="333333"/>
            </w14:solidFill>
          </w14:textFill>
        </w:rPr>
      </w:pPr>
      <w:r>
        <w:rPr>
          <w:rFonts w:ascii="TH SarabunPSK" w:hAnsi="TH SarabunPSK"/>
          <w:b w:val="1"/>
          <w:bCs w:val="1"/>
          <w:outline w:val="0"/>
          <w:color w:val="323232"/>
          <w:sz w:val="32"/>
          <w:szCs w:val="32"/>
          <w:shd w:val="clear" w:color="auto" w:fill="fefffe"/>
          <w:rtl w:val="0"/>
          <w:lang w:val="en-US"/>
          <w14:textFill>
            <w14:solidFill>
              <w14:srgbClr w14:val="333333"/>
            </w14:solidFill>
          </w14:textFill>
        </w:rPr>
        <w:t>Abstract</w:t>
      </w:r>
    </w:p>
    <w:p>
      <w:pPr>
        <w:pStyle w:val="Default"/>
        <w:bidi w:val="0"/>
        <w:spacing w:before="0"/>
        <w:ind w:left="0" w:right="0" w:firstLine="0"/>
        <w:jc w:val="both"/>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tab/>
      </w:r>
      <w:r>
        <w:rPr>
          <w:rFonts w:ascii="TH SarabunPSK" w:hAnsi="TH SarabunPSK"/>
          <w:outline w:val="0"/>
          <w:color w:val="323232"/>
          <w:sz w:val="32"/>
          <w:szCs w:val="32"/>
          <w:shd w:val="clear" w:color="auto" w:fill="fefffe"/>
          <w:rtl w:val="0"/>
          <w:lang w:val="en-US"/>
          <w14:textFill>
            <w14:solidFill>
              <w14:srgbClr w14:val="333333"/>
            </w14:solidFill>
          </w14:textFill>
        </w:rPr>
        <w:t>This study aims to determine the approach for developing the empathetic leadership in private school administrators. The attributes of the empathetic leadership and the approach for empathetic leadership development were synthesized by documentary research and confirmed by expert in-depth interview. The approach was formulated under the learning domains which are cognitive, affective, and psychomotor domain. The draft of the approach were approved with adjustment through the process of multi-attribute consensus reaching with five academic experts and five practice experts.</w:t>
      </w:r>
    </w:p>
    <w:p>
      <w:pPr>
        <w:pStyle w:val="Default"/>
        <w:bidi w:val="0"/>
        <w:spacing w:before="0"/>
        <w:ind w:left="0" w:right="0" w:firstLine="0"/>
        <w:jc w:val="both"/>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cs="TH SarabunPSK" w:hAnsi="TH SarabunPSK" w:eastAsia="TH SarabunPSK"/>
          <w:outline w:val="0"/>
          <w:color w:val="323232"/>
          <w:sz w:val="32"/>
          <w:szCs w:val="32"/>
          <w:shd w:val="clear" w:color="auto" w:fill="fefffe"/>
          <w:rtl w:val="0"/>
          <w:lang w:val="en-US"/>
          <w14:textFill>
            <w14:solidFill>
              <w14:srgbClr w14:val="333333"/>
            </w14:solidFill>
          </w14:textFill>
        </w:rPr>
        <w:tab/>
        <w:t>The results showed the concepts of the approach for developing the empathetic leadership includes 1) learning through cognitive, affective, and practical domain 2) developing from inner self to outer relationship 3) all individuals can be developed 4) beginning with understanding human being 5) emphasize on learning through direct experience, and 6) applying contemplative education.  This approach can be applied for future designing the program for empathetic leadership development.</w:t>
      </w:r>
    </w:p>
    <w:p>
      <w:pPr>
        <w:pStyle w:val="Default"/>
        <w:bidi w:val="0"/>
        <w:spacing w:before="0"/>
        <w:ind w:left="0" w:right="0" w:firstLine="0"/>
        <w:jc w:val="both"/>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hAnsi="TH SarabunPSK"/>
          <w:outline w:val="0"/>
          <w:color w:val="323232"/>
          <w:sz w:val="32"/>
          <w:szCs w:val="32"/>
          <w:shd w:val="clear" w:color="auto" w:fill="fefffe"/>
          <w:rtl w:val="0"/>
          <w:lang w:val="en-US"/>
          <w14:textFill>
            <w14:solidFill>
              <w14:srgbClr w14:val="333333"/>
            </w14:solidFill>
          </w14:textFill>
        </w:rPr>
        <w:t xml:space="preserve"> </w:t>
      </w:r>
    </w:p>
    <w:p>
      <w:pPr>
        <w:pStyle w:val="Default"/>
        <w:bidi w:val="0"/>
        <w:spacing w:before="0"/>
        <w:ind w:left="0" w:right="0" w:firstLine="0"/>
        <w:jc w:val="left"/>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hAnsi="TH SarabunPSK"/>
          <w:b w:val="1"/>
          <w:bCs w:val="1"/>
          <w:outline w:val="0"/>
          <w:color w:val="323232"/>
          <w:sz w:val="32"/>
          <w:szCs w:val="32"/>
          <w:shd w:val="clear" w:color="auto" w:fill="fefffe"/>
          <w:rtl w:val="0"/>
          <w:lang w:val="en-US"/>
          <w14:textFill>
            <w14:solidFill>
              <w14:srgbClr w14:val="333333"/>
            </w14:solidFill>
          </w14:textFill>
        </w:rPr>
        <w:t>Keyword</w:t>
      </w:r>
      <w:r>
        <w:rPr>
          <w:rFonts w:ascii="TH SarabunPSK" w:hAnsi="TH SarabunPSK"/>
          <w:outline w:val="0"/>
          <w:color w:val="323232"/>
          <w:sz w:val="32"/>
          <w:szCs w:val="32"/>
          <w:shd w:val="clear" w:color="auto" w:fill="fefffe"/>
          <w:rtl w:val="0"/>
          <w:lang w:val="en-US"/>
          <w14:textFill>
            <w14:solidFill>
              <w14:srgbClr w14:val="333333"/>
            </w14:solidFill>
          </w14:textFill>
        </w:rPr>
        <w:t>: Empathy, Empathetic leadership, leadership development, private school administrators</w:t>
      </w:r>
    </w:p>
    <w:p>
      <w:pPr>
        <w:pStyle w:val="Default"/>
        <w:bidi w:val="0"/>
        <w:spacing w:before="0"/>
        <w:ind w:left="0" w:right="0" w:firstLine="0"/>
        <w:jc w:val="left"/>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sectPr>
          <w:headerReference w:type="default" r:id="rId4"/>
          <w:footerReference w:type="default" r:id="rId5"/>
          <w:pgSz w:w="11906" w:h="16838" w:orient="portrait"/>
          <w:pgMar w:top="1134" w:right="1134" w:bottom="1134" w:left="1134" w:header="709" w:footer="850"/>
          <w:titlePg w:val="1"/>
          <w:bidi w:val="0"/>
        </w:sectPr>
      </w:pPr>
      <w:r>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r>
    </w:p>
    <w:p>
      <w:pPr>
        <w:pStyle w:val="Default"/>
        <w:bidi w:val="0"/>
        <w:spacing w:before="0"/>
        <w:ind w:left="0" w:right="0" w:firstLine="0"/>
        <w:jc w:val="left"/>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hAnsi="TH SarabunPSK"/>
          <w:b w:val="1"/>
          <w:bCs w:val="1"/>
          <w:outline w:val="0"/>
          <w:color w:val="323232"/>
          <w:sz w:val="32"/>
          <w:szCs w:val="32"/>
          <w:shd w:val="clear" w:color="auto" w:fill="fefffe"/>
          <w:rtl w:val="0"/>
          <w14:textFill>
            <w14:solidFill>
              <w14:srgbClr w14:val="333333"/>
            </w14:solidFill>
          </w14:textFill>
        </w:rPr>
        <w:t>บทนำ</w:t>
      </w:r>
      <w:r>
        <w:rPr>
          <w:rFonts w:ascii="TH SarabunPSK" w:hAnsi="TH SarabunPSK"/>
          <w:outline w:val="0"/>
          <w:color w:val="323232"/>
          <w:sz w:val="32"/>
          <w:szCs w:val="32"/>
          <w:shd w:val="clear" w:color="auto" w:fill="fefffe"/>
          <w:rtl w:val="0"/>
          <w14:textFill>
            <w14:solidFill>
              <w14:srgbClr w14:val="333333"/>
            </w14:solidFill>
          </w14:textFill>
        </w:rPr>
        <w:t xml:space="preserve"> </w:t>
      </w:r>
    </w:p>
    <w:p>
      <w:pPr>
        <w:pStyle w:val="Default"/>
        <w:bidi w:val="0"/>
        <w:spacing w:before="0"/>
        <w:ind w:left="0" w:right="0" w:firstLine="0"/>
        <w:jc w:val="both"/>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tab/>
      </w:r>
      <w:r>
        <w:rPr>
          <w:rFonts w:ascii="TH SarabunPSK" w:hAnsi="TH SarabunPSK"/>
          <w:outline w:val="0"/>
          <w:color w:val="323232"/>
          <w:sz w:val="32"/>
          <w:szCs w:val="32"/>
          <w:shd w:val="clear" w:color="auto" w:fill="fefffe"/>
          <w:rtl w:val="0"/>
          <w14:textFill>
            <w14:solidFill>
              <w14:srgbClr w14:val="333333"/>
            </w14:solidFill>
          </w14:textFill>
        </w:rPr>
        <w:t>ในสถานการณ์โลกภายใต้ความเปลี่ยนแปลงอย่างพลิกผัน</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 </w:t>
      </w:r>
      <w:r>
        <w:rPr>
          <w:rFonts w:ascii="TH SarabunPSK" w:hAnsi="TH SarabunPSK"/>
          <w:outline w:val="0"/>
          <w:color w:val="323232"/>
          <w:sz w:val="32"/>
          <w:szCs w:val="32"/>
          <w:shd w:val="clear" w:color="auto" w:fill="fefffe"/>
          <w:rtl w:val="0"/>
          <w14:textFill>
            <w14:solidFill>
              <w14:srgbClr w14:val="333333"/>
            </w14:solidFill>
          </w14:textFill>
        </w:rPr>
        <w:t>ทั้งจากความก้าวหน้าทางเทคโนโลยีสู่ยุค พลิกผันทางดิจิตอล (</w:t>
      </w:r>
      <w:r>
        <w:rPr>
          <w:rFonts w:ascii="TH SarabunPSK" w:hAnsi="TH SarabunPSK"/>
          <w:outline w:val="0"/>
          <w:color w:val="323232"/>
          <w:sz w:val="32"/>
          <w:szCs w:val="32"/>
          <w:shd w:val="clear" w:color="auto" w:fill="fefffe"/>
          <w:rtl w:val="0"/>
          <w:lang w:val="en-US"/>
          <w14:textFill>
            <w14:solidFill>
              <w14:srgbClr w14:val="333333"/>
            </w14:solidFill>
          </w14:textFill>
        </w:rPr>
        <w:t>digital disruption</w:t>
      </w:r>
      <w:r>
        <w:rPr>
          <w:rFonts w:ascii="TH SarabunPSK" w:hAnsi="TH SarabunPSK"/>
          <w:outline w:val="0"/>
          <w:color w:val="323232"/>
          <w:sz w:val="32"/>
          <w:szCs w:val="32"/>
          <w:shd w:val="clear" w:color="auto" w:fill="fefffe"/>
          <w:rtl w:val="0"/>
          <w14:textFill>
            <w14:solidFill>
              <w14:srgbClr w14:val="333333"/>
            </w14:solidFill>
          </w14:textFill>
        </w:rPr>
        <w:t>) ทั้งจากการสื่อสารที่ฉับไวผ่านสื่อสังคมออนไลน์สู่โลกไร้พรมแดน ทั้งภัยจากการเปลี่ยนแปลงทางธรรมชาติที่รวมไปถึงโรคอุบัติใหม่ เช่น โควิด</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-19 </w:t>
      </w:r>
      <w:r>
        <w:rPr>
          <w:rFonts w:ascii="TH SarabunPSK" w:hAnsi="TH SarabunPSK"/>
          <w:outline w:val="0"/>
          <w:color w:val="323232"/>
          <w:sz w:val="32"/>
          <w:szCs w:val="32"/>
          <w:shd w:val="clear" w:color="auto" w:fill="fefffe"/>
          <w:rtl w:val="0"/>
          <w14:textFill>
            <w14:solidFill>
              <w14:srgbClr w14:val="333333"/>
            </w14:solidFill>
          </w14:textFill>
        </w:rPr>
        <w:t xml:space="preserve">ที่ส่งผลกระทบอย่างกว้างขวางต่อวิถีชีวิตและวิถีสังคมจนหลายอาชีพ หลายกิจการต้องปิดตัวเองลง ทำให้องค์การต่างๆต้องปรับตัวสู่ความปกติใหม่อย่างที่ไม่เคยปรากฏมาก่อน แม้ว่าเทคโนโลยีจะเป็นปัจจัยสำคัญต่อการเปลี่ยนแปลง แต่หัวใจของการบริหารการเปลี่ยนแปลงกลับอยู่ที่คน ดังที่ </w:t>
      </w:r>
      <w:r>
        <w:rPr>
          <w:rFonts w:ascii="TH SarabunPSK" w:hAnsi="TH SarabunPSK"/>
          <w:outline w:val="0"/>
          <w:color w:val="323232"/>
          <w:sz w:val="32"/>
          <w:szCs w:val="32"/>
          <w:shd w:val="clear" w:color="auto" w:fill="fefffe"/>
          <w:rtl w:val="0"/>
          <w:lang w:val="en-US"/>
          <w14:textFill>
            <w14:solidFill>
              <w14:srgbClr w14:val="333333"/>
            </w14:solidFill>
          </w14:textFill>
        </w:rPr>
        <w:t>Brian Solis (2017)</w:t>
      </w:r>
      <w:r>
        <w:rPr>
          <w:rFonts w:ascii="TH SarabunPSK" w:hAnsi="TH SarabunPSK"/>
          <w:outline w:val="0"/>
          <w:color w:val="323232"/>
          <w:sz w:val="32"/>
          <w:szCs w:val="32"/>
          <w:shd w:val="clear" w:color="auto" w:fill="fefffe"/>
          <w:rtl w:val="0"/>
          <w14:textFill>
            <w14:solidFill>
              <w14:srgbClr w14:val="333333"/>
            </w14:solidFill>
          </w14:textFill>
        </w:rPr>
        <w:t xml:space="preserve"> ให้ความเห็นว่า</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 </w:t>
      </w:r>
      <w:r>
        <w:rPr>
          <w:rFonts w:ascii="TH SarabunPSK" w:hAnsi="TH SarabunPSK"/>
          <w:outline w:val="0"/>
          <w:color w:val="323232"/>
          <w:sz w:val="32"/>
          <w:szCs w:val="32"/>
          <w:shd w:val="clear" w:color="auto" w:fill="fefffe"/>
          <w:rtl w:val="0"/>
          <w14:textFill>
            <w14:solidFill>
              <w14:srgbClr w14:val="333333"/>
            </w14:solidFill>
          </w14:textFill>
        </w:rPr>
        <w:t xml:space="preserve">สิ่งแรกในการรับมือกับความพลิกผันทางดิจิตอลไม่ใช่สมรรถนะทางเทคโนโลยี แต่เป็น </w:t>
      </w:r>
      <w:r>
        <w:rPr>
          <w:rFonts w:ascii="TH SarabunPSK" w:hAnsi="TH SarabunPSK" w:hint="default"/>
          <w:outline w:val="0"/>
          <w:color w:val="323232"/>
          <w:sz w:val="32"/>
          <w:szCs w:val="32"/>
          <w:shd w:val="clear" w:color="auto" w:fill="fefffe"/>
          <w:rtl w:val="0"/>
          <w:lang w:val="en-US"/>
          <w14:textFill>
            <w14:solidFill>
              <w14:srgbClr w14:val="333333"/>
            </w14:solidFill>
          </w14:textFill>
        </w:rPr>
        <w:t>“</w:t>
      </w:r>
      <w:r>
        <w:rPr>
          <w:rFonts w:ascii="TH SarabunPSK" w:hAnsi="TH SarabunPSK"/>
          <w:outline w:val="0"/>
          <w:color w:val="323232"/>
          <w:sz w:val="32"/>
          <w:szCs w:val="32"/>
          <w:shd w:val="clear" w:color="auto" w:fill="fefffe"/>
          <w:rtl w:val="0"/>
          <w14:textFill>
            <w14:solidFill>
              <w14:srgbClr w14:val="333333"/>
            </w14:solidFill>
          </w14:textFill>
        </w:rPr>
        <w:t>ความร่วมรู้สึก</w:t>
      </w:r>
      <w:r>
        <w:rPr>
          <w:rFonts w:ascii="TH SarabunPSK" w:hAnsi="TH SarabunPSK" w:hint="default"/>
          <w:outline w:val="0"/>
          <w:color w:val="323232"/>
          <w:sz w:val="32"/>
          <w:szCs w:val="32"/>
          <w:shd w:val="clear" w:color="auto" w:fill="fefffe"/>
          <w:rtl w:val="0"/>
          <w:lang w:val="en-US"/>
          <w14:textFill>
            <w14:solidFill>
              <w14:srgbClr w14:val="333333"/>
            </w14:solidFill>
          </w14:textFill>
        </w:rPr>
        <w:t>”</w:t>
      </w:r>
      <w:r>
        <w:rPr>
          <w:rFonts w:ascii="TH SarabunPSK" w:hAnsi="TH SarabunPSK"/>
          <w:outline w:val="0"/>
          <w:color w:val="323232"/>
          <w:sz w:val="32"/>
          <w:szCs w:val="32"/>
          <w:shd w:val="clear" w:color="auto" w:fill="fefffe"/>
          <w:rtl w:val="0"/>
          <w14:textFill>
            <w14:solidFill>
              <w14:srgbClr w14:val="333333"/>
            </w14:solidFill>
          </w14:textFill>
        </w:rPr>
        <w:t xml:space="preserve"> </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(empathy) </w:t>
      </w:r>
      <w:r>
        <w:rPr>
          <w:rFonts w:ascii="TH SarabunPSK" w:hAnsi="TH SarabunPSK"/>
          <w:outline w:val="0"/>
          <w:color w:val="323232"/>
          <w:sz w:val="32"/>
          <w:szCs w:val="32"/>
          <w:shd w:val="clear" w:color="auto" w:fill="fefffe"/>
          <w:rtl w:val="0"/>
          <w14:textFill>
            <w14:solidFill>
              <w14:srgbClr w14:val="333333"/>
            </w14:solidFill>
          </w14:textFill>
        </w:rPr>
        <w:t>ซึ่งหมายถึง ความสามารถในการรับรู้ความคิดและความรู้สึกของผู้อื่นด้วยการมองสถานการณ์ผ่านมุมมองของเขาเหล่านั้น และแสดงออกเพื่อตอบสนองได้อย่างเหมาะสม (</w:t>
      </w:r>
      <w:r>
        <w:rPr>
          <w:rFonts w:ascii="TH SarabunPSK" w:hAnsi="TH SarabunPSK"/>
          <w:outline w:val="0"/>
          <w:color w:val="323232"/>
          <w:sz w:val="32"/>
          <w:szCs w:val="32"/>
          <w:shd w:val="clear" w:color="auto" w:fill="fefffe"/>
          <w:rtl w:val="0"/>
          <w:lang w:val="en-US"/>
          <w14:textFill>
            <w14:solidFill>
              <w14:srgbClr w14:val="333333"/>
            </w14:solidFill>
          </w14:textFill>
        </w:rPr>
        <w:t>Burton, 2015; Gordon, 2009)</w:t>
      </w:r>
    </w:p>
    <w:p>
      <w:pPr>
        <w:pStyle w:val="Default"/>
        <w:bidi w:val="0"/>
        <w:spacing w:before="0"/>
        <w:ind w:left="0" w:right="0" w:firstLine="0"/>
        <w:jc w:val="both"/>
        <w:rPr>
          <w:rFonts w:ascii="TH SarabunPSK" w:cs="TH SarabunPSK" w:hAnsi="TH SarabunPSK" w:eastAsia="TH SarabunPSK"/>
          <w:outline w:val="0"/>
          <w:color w:val="323232"/>
          <w:sz w:val="32"/>
          <w:szCs w:val="32"/>
          <w:shd w:val="clear" w:color="auto" w:fill="fefffe"/>
          <w:rtl w:val="0"/>
          <w:lang w:val="en-US"/>
          <w14:textFill>
            <w14:solidFill>
              <w14:srgbClr w14:val="333333"/>
            </w14:solidFill>
          </w14:textFill>
        </w:rPr>
      </w:pPr>
      <w:r>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tab/>
      </w:r>
      <w:r>
        <w:rPr>
          <w:rFonts w:ascii="TH SarabunPSK" w:hAnsi="TH SarabunPSK"/>
          <w:outline w:val="0"/>
          <w:color w:val="323232"/>
          <w:sz w:val="32"/>
          <w:szCs w:val="32"/>
          <w:shd w:val="clear" w:color="auto" w:fill="fefffe"/>
          <w:rtl w:val="0"/>
          <w14:textFill>
            <w14:solidFill>
              <w14:srgbClr w14:val="333333"/>
            </w14:solidFill>
          </w14:textFill>
        </w:rPr>
        <w:t xml:space="preserve">สำหรับผู้บริหาร หรือผู้นำในยุคปัจจุบัน มีความจำเป็นต้องใช้ความร่วมรู้สึกด้วยเหตุผลสามประการ คือ </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1) ความร่วมมือทำงานเป็นทีมมีความสำคัญมากขึ้นเรื่อยๆ </w:t>
      </w:r>
      <w:r>
        <w:rPr>
          <w:rFonts w:ascii="TH SarabunPSK" w:hAnsi="TH SarabunPSK"/>
          <w:outline w:val="0"/>
          <w:color w:val="323232"/>
          <w:sz w:val="32"/>
          <w:szCs w:val="32"/>
          <w:shd w:val="clear" w:color="auto" w:fill="fefffe"/>
          <w:rtl w:val="0"/>
          <w:lang w:val="en-US"/>
          <w14:textFill>
            <w14:solidFill>
              <w14:srgbClr w14:val="333333"/>
            </w14:solidFill>
          </w14:textFill>
        </w:rPr>
        <w:t>เพราะค</w:t>
      </w:r>
      <w:r>
        <w:rPr>
          <w:rFonts w:ascii="TH SarabunPSK" w:hAnsi="TH SarabunPSK"/>
          <w:outline w:val="0"/>
          <w:color w:val="323232"/>
          <w:sz w:val="32"/>
          <w:szCs w:val="32"/>
          <w:shd w:val="clear" w:color="auto" w:fill="fefffe"/>
          <w:rtl w:val="0"/>
          <w:lang w:val="en-US"/>
          <w14:textFill>
            <w14:solidFill>
              <w14:srgbClr w14:val="333333"/>
            </w14:solidFill>
          </w14:textFill>
        </w:rPr>
        <w:t>วามเป็นเลิศจะเกิดขึ้นได้จากการร่วมมือไม่ใช่การแข่งขันอีกต่อไป 2) โลกเชื่อมโยงกันอย่างไร้พรมแดน ผู้นำจึงต้องสามารถ</w:t>
      </w:r>
      <w:r>
        <w:rPr>
          <w:rFonts w:ascii="TH SarabunPSK" w:hAnsi="TH SarabunPSK"/>
          <w:outline w:val="0"/>
          <w:color w:val="323232"/>
          <w:sz w:val="32"/>
          <w:szCs w:val="32"/>
          <w:shd w:val="clear" w:color="auto" w:fill="fefffe"/>
          <w:rtl w:val="0"/>
          <w:lang w:val="en-US"/>
          <w14:textFill>
            <w14:solidFill>
              <w14:srgbClr w14:val="333333"/>
            </w14:solidFill>
          </w14:textFill>
        </w:rPr>
        <w:t>เข้าถึง</w:t>
      </w:r>
      <w:r>
        <w:rPr>
          <w:rFonts w:ascii="TH SarabunPSK" w:hAnsi="TH SarabunPSK"/>
          <w:outline w:val="0"/>
          <w:color w:val="323232"/>
          <w:sz w:val="32"/>
          <w:szCs w:val="32"/>
          <w:shd w:val="clear" w:color="auto" w:fill="fefffe"/>
          <w:rtl w:val="0"/>
          <w:lang w:val="en-US"/>
          <w14:textFill>
            <w14:solidFill>
              <w14:srgbClr w14:val="333333"/>
            </w14:solidFill>
          </w14:textFill>
        </w:rPr>
        <w:t>ความหลากหลายทางวัฒนธรรมและนำความแตกต่างมา</w:t>
      </w:r>
      <w:r>
        <w:rPr>
          <w:rFonts w:ascii="TH SarabunPSK" w:hAnsi="TH SarabunPSK"/>
          <w:outline w:val="0"/>
          <w:color w:val="323232"/>
          <w:sz w:val="32"/>
          <w:szCs w:val="32"/>
          <w:shd w:val="clear" w:color="auto" w:fill="fefffe"/>
          <w:rtl w:val="0"/>
          <w:lang w:val="en-US"/>
          <w14:textFill>
            <w14:solidFill>
              <w14:srgbClr w14:val="333333"/>
            </w14:solidFill>
          </w14:textFill>
        </w:rPr>
        <w:t>ใช้ให้เกิดประโยชน์</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 และ 3) คนเก่งจะมีความเป็นอิสระและพึ่งองค์การน้อยลง ผู้นำจึงต้องสามารถซื้อใจและดูแลเหล่าคนเก่งให้อยู่ร่วมงานให้นานและทุ่มเทกับองค์การให้มากที่สุด</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 </w:t>
      </w:r>
      <w:r>
        <w:rPr>
          <w:rFonts w:ascii="TH SarabunPSK" w:hAnsi="TH SarabunPSK"/>
          <w:outline w:val="0"/>
          <w:color w:val="323232"/>
          <w:sz w:val="32"/>
          <w:szCs w:val="32"/>
          <w:shd w:val="clear" w:color="auto" w:fill="fefffe"/>
          <w:rtl w:val="0"/>
          <w:lang w:val="en-US"/>
          <w14:textFill>
            <w14:solidFill>
              <w14:srgbClr w14:val="333333"/>
            </w14:solidFill>
          </w14:textFill>
        </w:rPr>
        <w:t>(Goleman, 2008)</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 จากการศึกษาภาวะผู้นำแบบร่วมรู้สึกในโค้ชสอนขับรถยนต์ในประเทศสหรัฐอเมริกา พบว่าภาวะผู้นำแบบร่วมรู้สึก </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(empathetic leadership) </w:t>
      </w:r>
      <w:r>
        <w:rPr>
          <w:rFonts w:ascii="TH SarabunPSK" w:hAnsi="TH SarabunPSK"/>
          <w:outline w:val="0"/>
          <w:color w:val="323232"/>
          <w:sz w:val="32"/>
          <w:szCs w:val="32"/>
          <w:shd w:val="clear" w:color="auto" w:fill="fefffe"/>
          <w:rtl w:val="0"/>
          <w:lang w:val="en-US"/>
          <w14:textFill>
            <w14:solidFill>
              <w14:srgbClr w14:val="333333"/>
            </w14:solidFill>
          </w14:textFill>
        </w:rPr>
        <w:t>ส่งผลต่อผลการปฏิบัติงานของผู้ใต้บังคับบัญชา ความพึงพอใจในงาน และการเกิดนวัตกรรมในการทำงาน</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 (Kock, 2019)</w:t>
      </w:r>
    </w:p>
    <w:p>
      <w:pPr>
        <w:pStyle w:val="Default"/>
        <w:bidi w:val="0"/>
        <w:spacing w:before="0"/>
        <w:ind w:left="0" w:right="0" w:firstLine="0"/>
        <w:jc w:val="both"/>
        <w:rPr>
          <w:rFonts w:ascii="TH SarabunPSK" w:cs="TH SarabunPSK" w:hAnsi="TH SarabunPSK" w:eastAsia="TH SarabunPSK"/>
          <w:outline w:val="0"/>
          <w:color w:val="323232"/>
          <w:sz w:val="32"/>
          <w:szCs w:val="32"/>
          <w:shd w:val="clear" w:color="auto" w:fill="fefffe"/>
          <w:rtl w:val="0"/>
          <w:lang w:val="en-US"/>
          <w14:textFill>
            <w14:solidFill>
              <w14:srgbClr w14:val="333333"/>
            </w14:solidFill>
          </w14:textFill>
        </w:rPr>
      </w:pPr>
      <w:r>
        <w:rPr>
          <w:rFonts w:ascii="TH SarabunPSK" w:cs="TH SarabunPSK" w:hAnsi="TH SarabunPSK" w:eastAsia="TH SarabunPSK"/>
          <w:outline w:val="0"/>
          <w:color w:val="323232"/>
          <w:sz w:val="32"/>
          <w:szCs w:val="32"/>
          <w:shd w:val="clear" w:color="auto" w:fill="fefffe"/>
          <w:rtl w:val="0"/>
          <w:lang w:val="en-US"/>
          <w14:textFill>
            <w14:solidFill>
              <w14:srgbClr w14:val="333333"/>
            </w14:solidFill>
          </w14:textFill>
        </w:rPr>
        <w:tab/>
      </w:r>
      <w:r>
        <w:rPr>
          <w:rFonts w:ascii="TH SarabunPSK" w:hAnsi="TH SarabunPSK"/>
          <w:outline w:val="0"/>
          <w:color w:val="323232"/>
          <w:sz w:val="32"/>
          <w:szCs w:val="32"/>
          <w:shd w:val="clear" w:color="auto" w:fill="fefffe"/>
          <w:rtl w:val="0"/>
          <w:lang w:val="en-US"/>
          <w14:textFill>
            <w14:solidFill>
              <w14:srgbClr w14:val="333333"/>
            </w14:solidFill>
          </w14:textFill>
        </w:rPr>
        <w:t>บริบทของโรงเรียนเอกชนที่ต้องเผชิญกับความท้าทายรอบด้าน นอกจากความพลิกผันของสังคมและสถานการณ์โลกแล้ว ยังต้องพบกับปัญหาการลดลงของจำนวนนักเรียนจากการเปลี่ยนผ่านสู่สังคมผู้สูงอายุ รวมทั้งการแข่งขันกับโรงเรียนต่างๆ ทั้งจากภาคเอกชน ภาครัฐ รวมไปถึงโรงเรียนนานาชาติจากต่างประเทศ ไม่นับรวมข้อจำกัดด้านสวัสดิการครูโรงเรียนเอกชน ทำให้ผู้บริหารต้องใช้ความสามารถในการบริหารคุณภาพการศึกษาไปพร้อมๆกับผลประกอบการทางธุรกิจ ภาวะผู้นำแบบร่วมรู้สึกจึงเป็นเครื่องมือสำคัญในการบริหารภายใตสถานการณ์ฺโลกที่เต็มไปด้วยความท้าทาย</w:t>
      </w:r>
    </w:p>
    <w:p>
      <w:pPr>
        <w:pStyle w:val="Default"/>
        <w:bidi w:val="0"/>
        <w:spacing w:before="0"/>
        <w:ind w:left="0" w:right="0" w:firstLine="0"/>
        <w:jc w:val="both"/>
        <w:rPr>
          <w:rFonts w:ascii="TH SarabunPSK" w:cs="TH SarabunPSK" w:hAnsi="TH SarabunPSK" w:eastAsia="TH SarabunPSK"/>
          <w:outline w:val="0"/>
          <w:color w:val="323232"/>
          <w:sz w:val="32"/>
          <w:szCs w:val="32"/>
          <w:shd w:val="clear" w:color="auto" w:fill="fefffe"/>
          <w:rtl w:val="0"/>
          <w:lang w:val="en-US"/>
          <w14:textFill>
            <w14:solidFill>
              <w14:srgbClr w14:val="333333"/>
            </w14:solidFill>
          </w14:textFill>
        </w:rPr>
      </w:pPr>
      <w:r>
        <w:rPr>
          <w:rFonts w:ascii="TH SarabunPSK" w:cs="TH SarabunPSK" w:hAnsi="TH SarabunPSK" w:eastAsia="TH SarabunPSK"/>
          <w:outline w:val="0"/>
          <w:color w:val="323232"/>
          <w:sz w:val="32"/>
          <w:szCs w:val="32"/>
          <w:shd w:val="clear" w:color="auto" w:fill="fefffe"/>
          <w:rtl w:val="0"/>
          <w:lang w:val="en-US"/>
          <w14:textFill>
            <w14:solidFill>
              <w14:srgbClr w14:val="333333"/>
            </w14:solidFill>
          </w14:textFill>
        </w:rPr>
        <w:tab/>
        <w:t>มีนักวิชาการกล่าวถึงความร่วมรู้สึกในภาวะผู้นำ และภาวะผู้นำแบบร่วมรู้สึกในบทความวิชาการต่างประเทศ แต่งานวิจัยอย่างเป็นรูปธรรมยังมีอยู่อย่างจำกัด โดยเฉพาะการพัฒนาภาวะผู้นำแบบร่วมรู้สึก จึงเป็นที่มาของการศึกษาในครั้งนี้</w:t>
      </w:r>
    </w:p>
    <w:p>
      <w:pPr>
        <w:pStyle w:val="Default"/>
        <w:bidi w:val="0"/>
        <w:spacing w:before="0"/>
        <w:ind w:left="0" w:right="0" w:firstLine="0"/>
        <w:jc w:val="left"/>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hAnsi="TH SarabunPSK"/>
          <w:outline w:val="0"/>
          <w:color w:val="323232"/>
          <w:sz w:val="32"/>
          <w:szCs w:val="32"/>
          <w:shd w:val="clear" w:color="auto" w:fill="fefffe"/>
          <w:rtl w:val="0"/>
          <w14:textFill>
            <w14:solidFill>
              <w14:srgbClr w14:val="333333"/>
            </w14:solidFill>
          </w14:textFill>
        </w:rPr>
        <w:t xml:space="preserve"> </w:t>
      </w:r>
    </w:p>
    <w:p>
      <w:pPr>
        <w:pStyle w:val="Default"/>
        <w:bidi w:val="0"/>
        <w:spacing w:before="0"/>
        <w:ind w:left="0" w:right="0" w:firstLine="0"/>
        <w:jc w:val="left"/>
        <w:rPr>
          <w:rFonts w:ascii="TH SarabunPSK" w:cs="TH SarabunPSK" w:hAnsi="TH SarabunPSK" w:eastAsia="TH SarabunPSK"/>
          <w:b w:val="1"/>
          <w:bCs w:val="1"/>
          <w:outline w:val="0"/>
          <w:color w:val="323232"/>
          <w:sz w:val="32"/>
          <w:szCs w:val="32"/>
          <w:shd w:val="clear" w:color="auto" w:fill="fefffe"/>
          <w:rtl w:val="0"/>
          <w14:textFill>
            <w14:solidFill>
              <w14:srgbClr w14:val="333333"/>
            </w14:solidFill>
          </w14:textFill>
        </w:rPr>
      </w:pPr>
      <w:r>
        <w:rPr>
          <w:rFonts w:ascii="TH SarabunPSK" w:hAnsi="TH SarabunPSK"/>
          <w:b w:val="1"/>
          <w:bCs w:val="1"/>
          <w:outline w:val="0"/>
          <w:color w:val="323232"/>
          <w:sz w:val="32"/>
          <w:szCs w:val="32"/>
          <w:shd w:val="clear" w:color="auto" w:fill="fefffe"/>
          <w:rtl w:val="0"/>
          <w14:textFill>
            <w14:solidFill>
              <w14:srgbClr w14:val="333333"/>
            </w14:solidFill>
          </w14:textFill>
        </w:rPr>
        <w:t xml:space="preserve">วัตถุประสงค์การวิจัย </w:t>
      </w:r>
    </w:p>
    <w:p>
      <w:pPr>
        <w:pStyle w:val="Default"/>
        <w:bidi w:val="0"/>
        <w:spacing w:before="0"/>
        <w:ind w:left="0" w:right="0" w:firstLine="0"/>
        <w:jc w:val="left"/>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hAnsi="TH SarabunPSK"/>
          <w:outline w:val="0"/>
          <w:color w:val="323232"/>
          <w:sz w:val="32"/>
          <w:szCs w:val="32"/>
          <w:shd w:val="clear" w:color="auto" w:fill="fefffe"/>
          <w:rtl w:val="0"/>
          <w14:textFill>
            <w14:solidFill>
              <w14:srgbClr w14:val="333333"/>
            </w14:solidFill>
          </w14:textFill>
        </w:rPr>
        <w:t>เพื่อศึกษาแนวทางการพัฒนาภาวะผู้นำแบบร่วมรู้สึกสำหรับผู้บริหารโรงเรียนเอกชน</w:t>
      </w:r>
    </w:p>
    <w:p>
      <w:pPr>
        <w:pStyle w:val="Default"/>
        <w:bidi w:val="0"/>
        <w:spacing w:before="0"/>
        <w:ind w:left="0" w:right="0" w:firstLine="0"/>
        <w:jc w:val="left"/>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p>
    <w:p>
      <w:pPr>
        <w:pStyle w:val="Default"/>
        <w:bidi w:val="0"/>
        <w:spacing w:before="0"/>
        <w:ind w:left="0" w:right="0" w:firstLine="0"/>
        <w:jc w:val="left"/>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hAnsi="TH SarabunPSK"/>
          <w:b w:val="1"/>
          <w:bCs w:val="1"/>
          <w:outline w:val="0"/>
          <w:color w:val="323232"/>
          <w:sz w:val="32"/>
          <w:szCs w:val="32"/>
          <w:shd w:val="clear" w:color="auto" w:fill="fefffe"/>
          <w:rtl w:val="0"/>
          <w14:textFill>
            <w14:solidFill>
              <w14:srgbClr w14:val="333333"/>
            </w14:solidFill>
          </w14:textFill>
        </w:rPr>
        <w:t>วิธีดำเนินการวิจัย</w:t>
      </w:r>
      <w:r>
        <w:rPr>
          <w:rFonts w:ascii="TH SarabunPSK" w:hAnsi="TH SarabunPSK"/>
          <w:outline w:val="0"/>
          <w:color w:val="323232"/>
          <w:sz w:val="32"/>
          <w:szCs w:val="32"/>
          <w:shd w:val="clear" w:color="auto" w:fill="fefffe"/>
          <w:rtl w:val="0"/>
          <w14:textFill>
            <w14:solidFill>
              <w14:srgbClr w14:val="333333"/>
            </w14:solidFill>
          </w14:textFill>
        </w:rPr>
        <w:t xml:space="preserve"> </w:t>
      </w:r>
      <w:r>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tab/>
      </w:r>
    </w:p>
    <w:p>
      <w:pPr>
        <w:pStyle w:val="Default"/>
        <w:bidi w:val="0"/>
        <w:spacing w:before="0"/>
        <w:ind w:left="0" w:right="0" w:firstLine="0"/>
        <w:jc w:val="left"/>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hAnsi="TH SarabunPSK"/>
          <w:outline w:val="0"/>
          <w:color w:val="323232"/>
          <w:sz w:val="32"/>
          <w:szCs w:val="32"/>
          <w:shd w:val="clear" w:color="auto" w:fill="fefffe"/>
          <w:rtl w:val="0"/>
          <w14:textFill>
            <w14:solidFill>
              <w14:srgbClr w14:val="333333"/>
            </w14:solidFill>
          </w14:textFill>
        </w:rPr>
        <w:t>การศึกษาครั้งนี้ประกอบด้วยสองส่วน ได้แก่</w:t>
      </w:r>
    </w:p>
    <w:p>
      <w:pPr>
        <w:pStyle w:val="Default"/>
        <w:bidi w:val="0"/>
        <w:spacing w:before="0"/>
        <w:ind w:left="0" w:right="0" w:firstLine="0"/>
        <w:jc w:val="left"/>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hAnsi="TH SarabunPSK"/>
          <w:outline w:val="0"/>
          <w:color w:val="323232"/>
          <w:sz w:val="32"/>
          <w:szCs w:val="32"/>
          <w:shd w:val="clear" w:color="auto" w:fill="fefffe"/>
          <w:rtl w:val="0"/>
          <w:lang w:val="en-US"/>
          <w14:textFill>
            <w14:solidFill>
              <w14:srgbClr w14:val="333333"/>
            </w14:solidFill>
          </w14:textFill>
        </w:rPr>
        <w:t xml:space="preserve">1) </w:t>
      </w:r>
      <w:r>
        <w:rPr>
          <w:rFonts w:ascii="TH SarabunPSK" w:hAnsi="TH SarabunPSK"/>
          <w:outline w:val="0"/>
          <w:color w:val="323232"/>
          <w:sz w:val="32"/>
          <w:szCs w:val="32"/>
          <w:shd w:val="clear" w:color="auto" w:fill="fefffe"/>
          <w:rtl w:val="0"/>
          <w14:textFill>
            <w14:solidFill>
              <w14:srgbClr w14:val="333333"/>
            </w14:solidFill>
          </w14:textFill>
        </w:rPr>
        <w:t xml:space="preserve">การศึกษาองค์ประกอบภาวะผู้นำแบบร่วมรู้สึก </w:t>
      </w:r>
    </w:p>
    <w:p>
      <w:pPr>
        <w:pStyle w:val="Default"/>
        <w:bidi w:val="0"/>
        <w:spacing w:before="0"/>
        <w:ind w:left="0" w:right="0" w:firstLine="0"/>
        <w:jc w:val="left"/>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hAnsi="TH SarabunPSK"/>
          <w:outline w:val="0"/>
          <w:color w:val="323232"/>
          <w:sz w:val="32"/>
          <w:szCs w:val="32"/>
          <w:shd w:val="clear" w:color="auto" w:fill="fefffe"/>
          <w:rtl w:val="0"/>
          <w:lang w:val="en-US"/>
          <w14:textFill>
            <w14:solidFill>
              <w14:srgbClr w14:val="333333"/>
            </w14:solidFill>
          </w14:textFill>
        </w:rPr>
        <w:t xml:space="preserve">2) </w:t>
      </w:r>
      <w:r>
        <w:rPr>
          <w:rFonts w:ascii="TH SarabunPSK" w:hAnsi="TH SarabunPSK"/>
          <w:outline w:val="0"/>
          <w:color w:val="323232"/>
          <w:sz w:val="32"/>
          <w:szCs w:val="32"/>
          <w:shd w:val="clear" w:color="auto" w:fill="fefffe"/>
          <w:rtl w:val="0"/>
          <w14:textFill>
            <w14:solidFill>
              <w14:srgbClr w14:val="333333"/>
            </w14:solidFill>
          </w14:textFill>
        </w:rPr>
        <w:t>การประชุมอภิปรายแบบพหุลักษณะ</w:t>
      </w:r>
      <w:r>
        <w:rPr>
          <w:rFonts w:ascii="TH SarabunPSK" w:hAnsi="TH SarabunPSK"/>
          <w:outline w:val="0"/>
          <w:color w:val="323232"/>
          <w:sz w:val="32"/>
          <w:szCs w:val="32"/>
          <w:shd w:val="clear" w:color="auto" w:fill="fefffe"/>
          <w:rtl w:val="0"/>
          <w14:textFill>
            <w14:solidFill>
              <w14:srgbClr w14:val="333333"/>
            </w14:solidFill>
          </w14:textFill>
        </w:rPr>
        <w:t xml:space="preserve">เพื่อหาฉันทามติ </w:t>
      </w:r>
      <w:r>
        <w:rPr>
          <w:rFonts w:ascii="TH SarabunPSK" w:hAnsi="TH SarabunPSK"/>
          <w:outline w:val="0"/>
          <w:color w:val="323232"/>
          <w:sz w:val="32"/>
          <w:szCs w:val="32"/>
          <w:shd w:val="clear" w:color="auto" w:fill="fefffe"/>
          <w:rtl w:val="0"/>
          <w:lang w:val="en-US"/>
          <w14:textFill>
            <w14:solidFill>
              <w14:srgbClr w14:val="333333"/>
            </w14:solidFill>
          </w14:textFill>
        </w:rPr>
        <w:t>(Multi-Attribute Consensus Reaching; MACR)</w:t>
      </w:r>
    </w:p>
    <w:p>
      <w:pPr>
        <w:pStyle w:val="Default"/>
        <w:bidi w:val="0"/>
        <w:spacing w:before="0"/>
        <w:ind w:left="0" w:right="0" w:firstLine="0"/>
        <w:jc w:val="left"/>
        <w:rPr>
          <w:rFonts w:ascii="TH SarabunPSK" w:cs="TH SarabunPSK" w:hAnsi="TH SarabunPSK" w:eastAsia="TH SarabunPSK"/>
          <w:b w:val="1"/>
          <w:bCs w:val="1"/>
          <w:outline w:val="0"/>
          <w:color w:val="323232"/>
          <w:sz w:val="32"/>
          <w:szCs w:val="32"/>
          <w:shd w:val="clear" w:color="auto" w:fill="fefffe"/>
          <w:rtl w:val="0"/>
          <w14:textFill>
            <w14:solidFill>
              <w14:srgbClr w14:val="333333"/>
            </w14:solidFill>
          </w14:textFill>
        </w:rPr>
      </w:pPr>
    </w:p>
    <w:p>
      <w:pPr>
        <w:pStyle w:val="Default"/>
        <w:bidi w:val="0"/>
        <w:spacing w:before="0"/>
        <w:ind w:left="0" w:right="0" w:firstLine="0"/>
        <w:jc w:val="left"/>
        <w:rPr>
          <w:rFonts w:ascii="TH SarabunPSK" w:cs="TH SarabunPSK" w:hAnsi="TH SarabunPSK" w:eastAsia="TH SarabunPSK"/>
          <w:b w:val="1"/>
          <w:bCs w:val="1"/>
          <w:outline w:val="0"/>
          <w:color w:val="323232"/>
          <w:sz w:val="32"/>
          <w:szCs w:val="32"/>
          <w:shd w:val="clear" w:color="auto" w:fill="fefffe"/>
          <w:rtl w:val="0"/>
          <w14:textFill>
            <w14:solidFill>
              <w14:srgbClr w14:val="333333"/>
            </w14:solidFill>
          </w14:textFill>
        </w:rPr>
      </w:pPr>
      <w:r>
        <w:rPr>
          <w:rFonts w:ascii="TH SarabunPSK" w:hAnsi="TH SarabunPSK"/>
          <w:b w:val="1"/>
          <w:bCs w:val="1"/>
          <w:outline w:val="0"/>
          <w:color w:val="323232"/>
          <w:sz w:val="32"/>
          <w:szCs w:val="32"/>
          <w:shd w:val="clear" w:color="auto" w:fill="fefffe"/>
          <w:rtl w:val="0"/>
          <w14:textFill>
            <w14:solidFill>
              <w14:srgbClr w14:val="333333"/>
            </w14:solidFill>
          </w14:textFill>
        </w:rPr>
        <w:t>การศึกษาองค์ประกอบภาวะผู้นำแบบร่วมรู้สึก</w:t>
      </w:r>
    </w:p>
    <w:p>
      <w:pPr>
        <w:pStyle w:val="Default"/>
        <w:bidi w:val="0"/>
        <w:spacing w:before="0"/>
        <w:ind w:left="0" w:right="0" w:firstLine="0"/>
        <w:jc w:val="both"/>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tab/>
        <w:t xml:space="preserve">เป็นขั้นตอนการวิจัยเชิงคุณภาพจากการวิจัยเอกสาร และการสัมภาษณ์เชิงลึกผู้ทรงคุณวุฒิเพื่อสังเคราะห์องค์ประกอบภาวะผู้นำแบบร่วมรู้สึกสำหรับผู้บริหารโรงเรียนเอกชนเป็นกรอบสำหรับสืบค้นแนวทางการพัฒนาสมรรถนะตามองค์ประกอบเหล่านั้น โดยทำการสัมภาษณ์เชิงลึกกับผู้ให้ข้อมูลที่คัดเลือกแบบเจาะจงที่ประกอบด้วย นักวิชาการด้านการบริหารการศึกษาเชี่ยวชาญด้านภาวะผู้นำ นักวิชาการด้านจิตวิทยาการศึกษา แพทย์นักบริหารการศึกษา กระบวนกรการพัฒนาตนเอง และผู้บริหารโรงเรียนเอกชน จำนวนรวม </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7 </w:t>
      </w:r>
      <w:r>
        <w:rPr>
          <w:rFonts w:ascii="TH SarabunPSK" w:hAnsi="TH SarabunPSK"/>
          <w:outline w:val="0"/>
          <w:color w:val="323232"/>
          <w:sz w:val="32"/>
          <w:szCs w:val="32"/>
          <w:shd w:val="clear" w:color="auto" w:fill="fefffe"/>
          <w:rtl w:val="0"/>
          <w14:textFill>
            <w14:solidFill>
              <w14:srgbClr w14:val="333333"/>
            </w14:solidFill>
          </w14:textFill>
        </w:rPr>
        <w:t xml:space="preserve">คน </w:t>
      </w:r>
      <w:r>
        <w:rPr>
          <w:rFonts w:ascii="TH SarabunPSK" w:hAnsi="TH SarabunPSK"/>
          <w:outline w:val="0"/>
          <w:color w:val="323232"/>
          <w:sz w:val="32"/>
          <w:szCs w:val="32"/>
          <w:shd w:val="clear" w:color="auto" w:fill="fefffe"/>
          <w:rtl w:val="0"/>
          <w14:textFill>
            <w14:solidFill>
              <w14:srgbClr w14:val="333333"/>
            </w14:solidFill>
          </w14:textFill>
        </w:rPr>
        <w:t>โดยมีเกณฑ์การคัดเลือกผู้ให้ข้อมูลสำคัญ  ต้องเป็นผู้มีผลงานด้านวิชาการเป็นที่ยอมรับในระดับชาติ หรือเป็นบุคคลที่ได้รับการอ้างอิงถึงในสาขาที่มีความเชี่ยวชาญ โดยความเห็นเป็นเอกฉันท์จากผู้ร่วมวิจัยทุกคน ในส่วนผู้บริหาร ต้องเป็นผู้บริหารที่เป็นผู้นำในวงการบริหารการศึกษาที่เป็นที่ยอมรับในระดับชาติ และมีคุณสมบัติสอดคล้องกับภาวะผู้นำแบบร่วมรู้สึก โดยความเห็นเป็นเอกฉันท์จากผู้ร่วมวิจัยทุกคน</w:t>
      </w:r>
      <w:r>
        <w:rPr>
          <w:rFonts w:ascii="TH SarabunPSK" w:hAnsi="TH SarabunPSK"/>
          <w:outline w:val="0"/>
          <w:color w:val="323232"/>
          <w:sz w:val="32"/>
          <w:szCs w:val="32"/>
          <w:shd w:val="clear" w:color="auto" w:fill="fefffe"/>
          <w:rtl w:val="0"/>
          <w14:textFill>
            <w14:solidFill>
              <w14:srgbClr w14:val="333333"/>
            </w14:solidFill>
          </w14:textFill>
        </w:rPr>
        <w:t xml:space="preserve"> เก็บข้อมูลโดยใช้แบบสัมภาษณ์กึ่งโครงสร้างเพื่อให้ผู้ทรงคุณวุฒิได้วิพากษ์องค์ประกอบ เสนอแนะแนวทางการพัฒนาภาวะผู้นำแบบร่วมรู้สึกและตรวจสอบความเหมาะสม</w:t>
      </w:r>
    </w:p>
    <w:p>
      <w:pPr>
        <w:pStyle w:val="Default"/>
        <w:bidi w:val="0"/>
        <w:spacing w:before="0"/>
        <w:ind w:left="0" w:right="0" w:firstLine="0"/>
        <w:jc w:val="both"/>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tab/>
        <w:t xml:space="preserve">จากนั้นนำข้อมูลที่ได้มายกร่างแนวทางการพัฒนาภาวะผู้นำแบบร่วมรู้สึกสำหรับผู้บริหารโรงเรียนเอกชนโดยจัดแนวทางเข้าตามกรอบการเรียนรู้ของ </w:t>
      </w:r>
      <w:r>
        <w:rPr>
          <w:rFonts w:ascii="TH SarabunPSK" w:hAnsi="TH SarabunPSK"/>
          <w:outline w:val="0"/>
          <w:color w:val="323232"/>
          <w:sz w:val="32"/>
          <w:szCs w:val="32"/>
          <w:shd w:val="clear" w:color="auto" w:fill="fefffe"/>
          <w:rtl w:val="0"/>
          <w:lang w:val="en-US"/>
          <w14:textFill>
            <w14:solidFill>
              <w14:srgbClr w14:val="333333"/>
            </w14:solidFill>
          </w14:textFill>
        </w:rPr>
        <w:t xml:space="preserve">Benjamin Bloom (1956) </w:t>
      </w:r>
      <w:r>
        <w:rPr>
          <w:rFonts w:ascii="TH SarabunPSK" w:hAnsi="TH SarabunPSK"/>
          <w:outline w:val="0"/>
          <w:color w:val="323232"/>
          <w:sz w:val="32"/>
          <w:szCs w:val="32"/>
          <w:shd w:val="clear" w:color="auto" w:fill="fefffe"/>
          <w:rtl w:val="0"/>
          <w14:textFill>
            <w14:solidFill>
              <w14:srgbClr w14:val="333333"/>
            </w14:solidFill>
          </w14:textFill>
        </w:rPr>
        <w:t>ที่ประกอบด้วยพุทธิพิสัย จิตพิสัย และทักษะพิสัย จากนั้นจึงนำร่างที่ได้ไปเข้าสู่กระบวนการยืนยันร่างต่อไป</w:t>
      </w:r>
    </w:p>
    <w:p>
      <w:pPr>
        <w:pStyle w:val="Default"/>
        <w:bidi w:val="0"/>
        <w:spacing w:before="0"/>
        <w:ind w:left="0" w:right="0" w:firstLine="0"/>
        <w:jc w:val="both"/>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p>
    <w:p>
      <w:pPr>
        <w:pStyle w:val="Default"/>
        <w:bidi w:val="0"/>
        <w:spacing w:before="0"/>
        <w:ind w:left="0" w:right="0" w:firstLine="0"/>
        <w:jc w:val="both"/>
        <w:rPr>
          <w:rFonts w:ascii="TH SarabunPSK" w:cs="TH SarabunPSK" w:hAnsi="TH SarabunPSK" w:eastAsia="TH SarabunPSK"/>
          <w:b w:val="1"/>
          <w:bCs w:val="1"/>
          <w:outline w:val="0"/>
          <w:color w:val="323232"/>
          <w:sz w:val="32"/>
          <w:szCs w:val="32"/>
          <w:shd w:val="clear" w:color="auto" w:fill="fefffe"/>
          <w:rtl w:val="0"/>
          <w14:textFill>
            <w14:solidFill>
              <w14:srgbClr w14:val="333333"/>
            </w14:solidFill>
          </w14:textFill>
        </w:rPr>
      </w:pPr>
      <w:r>
        <w:rPr>
          <w:rFonts w:ascii="TH SarabunPSK" w:hAnsi="TH SarabunPSK"/>
          <w:b w:val="1"/>
          <w:bCs w:val="1"/>
          <w:outline w:val="0"/>
          <w:color w:val="323232"/>
          <w:sz w:val="32"/>
          <w:szCs w:val="32"/>
          <w:shd w:val="clear" w:color="auto" w:fill="fefffe"/>
          <w:rtl w:val="0"/>
          <w14:textFill>
            <w14:solidFill>
              <w14:srgbClr w14:val="333333"/>
            </w14:solidFill>
          </w14:textFill>
        </w:rPr>
        <w:t>การประชุมอภิปราย</w:t>
      </w:r>
      <w:r>
        <w:rPr>
          <w:rFonts w:ascii="TH SarabunPSK" w:hAnsi="TH SarabunPSK"/>
          <w:b w:val="1"/>
          <w:bCs w:val="1"/>
          <w:outline w:val="0"/>
          <w:color w:val="323232"/>
          <w:sz w:val="32"/>
          <w:szCs w:val="32"/>
          <w:shd w:val="clear" w:color="auto" w:fill="fefffe"/>
          <w:rtl w:val="0"/>
          <w14:textFill>
            <w14:solidFill>
              <w14:srgbClr w14:val="333333"/>
            </w14:solidFill>
          </w14:textFill>
        </w:rPr>
        <w:t>แบบ</w:t>
      </w:r>
      <w:r>
        <w:rPr>
          <w:rFonts w:ascii="TH SarabunPSK" w:hAnsi="TH SarabunPSK"/>
          <w:b w:val="1"/>
          <w:bCs w:val="1"/>
          <w:outline w:val="0"/>
          <w:color w:val="323232"/>
          <w:sz w:val="32"/>
          <w:szCs w:val="32"/>
          <w:shd w:val="clear" w:color="auto" w:fill="fefffe"/>
          <w:rtl w:val="0"/>
          <w14:textFill>
            <w14:solidFill>
              <w14:srgbClr w14:val="333333"/>
            </w14:solidFill>
          </w14:textFill>
        </w:rPr>
        <w:t>พหุลักษณะเพื่อหาฉันมามติ</w:t>
      </w:r>
    </w:p>
    <w:p>
      <w:pPr>
        <w:pStyle w:val="Default"/>
        <w:bidi w:val="0"/>
        <w:spacing w:before="0"/>
        <w:ind w:left="0" w:right="0" w:firstLine="0"/>
        <w:jc w:val="both"/>
        <w:rPr>
          <w:rFonts w:ascii="TH SarabunPSK" w:cs="TH SarabunPSK" w:hAnsi="TH SarabunPSK" w:eastAsia="TH SarabunPSK"/>
          <w:b w:val="0"/>
          <w:bCs w:val="0"/>
          <w:outline w:val="0"/>
          <w:color w:val="323232"/>
          <w:sz w:val="32"/>
          <w:szCs w:val="32"/>
          <w:shd w:val="clear" w:color="auto" w:fill="fefffe"/>
          <w:rtl w:val="0"/>
          <w14:textFill>
            <w14:solidFill>
              <w14:srgbClr w14:val="333333"/>
            </w14:solidFill>
          </w14:textFill>
        </w:rPr>
      </w:pPr>
      <w:r>
        <w:rPr>
          <w:rFonts w:ascii="TH SarabunPSK" w:cs="TH SarabunPSK" w:hAnsi="TH SarabunPSK" w:eastAsia="TH SarabunPSK"/>
          <w:b w:val="1"/>
          <w:bCs w:val="1"/>
          <w:outline w:val="0"/>
          <w:color w:val="323232"/>
          <w:sz w:val="32"/>
          <w:szCs w:val="32"/>
          <w:shd w:val="clear" w:color="auto" w:fill="fefffe"/>
          <w:rtl w:val="0"/>
          <w14:textFill>
            <w14:solidFill>
              <w14:srgbClr w14:val="333333"/>
            </w14:solidFill>
          </w14:textFill>
        </w:rPr>
        <w:tab/>
      </w:r>
      <w:r>
        <w:rPr>
          <w:rFonts w:ascii="TH SarabunPSK" w:hAnsi="TH SarabunPSK"/>
          <w:b w:val="0"/>
          <w:bCs w:val="0"/>
          <w:outline w:val="0"/>
          <w:color w:val="323232"/>
          <w:sz w:val="32"/>
          <w:szCs w:val="32"/>
          <w:shd w:val="clear" w:color="auto" w:fill="fefffe"/>
          <w:rtl w:val="0"/>
          <w14:textFill>
            <w14:solidFill>
              <w14:srgbClr w14:val="333333"/>
            </w14:solidFill>
          </w14:textFill>
        </w:rPr>
        <w:t>ผู้วิจัยนำร่างแนวทางการพัฒนาภาวะผู้นำแบบร่วมรู้สึกเข้ารับการพิจาณาโดยผู้ทรงคุณวุฒิ ด้วยกระบวน</w:t>
      </w:r>
      <w:r>
        <w:rPr>
          <w:rFonts w:ascii="TH SarabunPSK" w:hAnsi="TH SarabunPSK"/>
          <w:b w:val="0"/>
          <w:bCs w:val="0"/>
          <w:outline w:val="0"/>
          <w:color w:val="323232"/>
          <w:sz w:val="32"/>
          <w:szCs w:val="32"/>
          <w:shd w:val="clear" w:color="auto" w:fill="fefffe"/>
          <w:rtl w:val="0"/>
          <w14:textFill>
            <w14:solidFill>
              <w14:srgbClr w14:val="333333"/>
            </w14:solidFill>
          </w14:textFill>
        </w:rPr>
        <w:t>การประชุมอภิปรายแบบพหุลักษณะ</w:t>
      </w:r>
      <w:r>
        <w:rPr>
          <w:rFonts w:ascii="TH SarabunPSK" w:hAnsi="TH SarabunPSK"/>
          <w:b w:val="0"/>
          <w:bCs w:val="0"/>
          <w:outline w:val="0"/>
          <w:color w:val="323232"/>
          <w:sz w:val="32"/>
          <w:szCs w:val="32"/>
          <w:shd w:val="clear" w:color="auto" w:fill="fefffe"/>
          <w:rtl w:val="0"/>
          <w14:textFill>
            <w14:solidFill>
              <w14:srgbClr w14:val="333333"/>
            </w14:solidFill>
          </w14:textFill>
        </w:rPr>
        <w:t xml:space="preserve">เพื่อหาฉันทามติ </w:t>
      </w:r>
      <w:r>
        <w:rPr>
          <w:rFonts w:ascii="TH SarabunPSK" w:hAnsi="TH SarabunPSK"/>
          <w:b w:val="0"/>
          <w:bCs w:val="0"/>
          <w:outline w:val="0"/>
          <w:color w:val="323232"/>
          <w:sz w:val="32"/>
          <w:szCs w:val="32"/>
          <w:shd w:val="clear" w:color="auto" w:fill="fefffe"/>
          <w:rtl w:val="0"/>
          <w:lang w:val="en-US"/>
          <w14:textFill>
            <w14:solidFill>
              <w14:srgbClr w14:val="333333"/>
            </w14:solidFill>
          </w14:textFill>
        </w:rPr>
        <w:t xml:space="preserve">(multi-attribute consensus reaching) </w:t>
      </w:r>
    </w:p>
    <w:p>
      <w:pPr>
        <w:pStyle w:val="Default"/>
        <w:bidi w:val="0"/>
        <w:spacing w:before="0"/>
        <w:ind w:left="0" w:right="0" w:firstLine="0"/>
        <w:jc w:val="both"/>
        <w:rPr>
          <w:rFonts w:ascii="EucrosiaUPC" w:cs="EucrosiaUPC" w:hAnsi="EucrosiaUPC" w:eastAsia="EucrosiaUPC"/>
          <w:b w:val="1"/>
          <w:bCs w:val="1"/>
          <w:outline w:val="0"/>
          <w:color w:val="323232"/>
          <w:sz w:val="32"/>
          <w:szCs w:val="32"/>
          <w:shd w:val="clear" w:color="auto" w:fill="fefffe"/>
          <w:rtl w:val="0"/>
          <w14:textFill>
            <w14:solidFill>
              <w14:srgbClr w14:val="333333"/>
            </w14:solidFill>
          </w14:textFill>
        </w:rPr>
      </w:pPr>
      <w:r>
        <w:rPr>
          <w:rFonts w:ascii="EucrosiaUPC" w:cs="EucrosiaUPC" w:hAnsi="EucrosiaUPC" w:eastAsia="EucrosiaUPC"/>
          <w:b w:val="1"/>
          <w:bCs w:val="1"/>
          <w:outline w:val="0"/>
          <w:color w:val="323232"/>
          <w:sz w:val="32"/>
          <w:szCs w:val="32"/>
          <w:shd w:val="clear" w:color="auto" w:fill="fefffe"/>
          <w:rtl w:val="0"/>
          <w14:textFill>
            <w14:solidFill>
              <w14:srgbClr w14:val="333333"/>
            </w14:solidFill>
          </w14:textFill>
        </w:rPr>
        <w:tab/>
        <w:t xml:space="preserve"> </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กำหนดกลุ่มผู้เชี่ยวชาญ</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 xml:space="preserve">เป็นสองกลุ่มได้แก่ </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กลุ่มนักวิชาการ</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 xml:space="preserve"> ประกอบด้วย</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ผู้ที่มี</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ความเชี่ยวชาญในด้านการบริหารการศึกษา การพัฒนาภาวะผู้นำ หรือการพัฒนาทรัพยากรมนุษย์ โดยมี</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 xml:space="preserve">ผลงานวิชาการ บทความ </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หรือ</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งานวิจัยที่เกี่ยวกับ</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 xml:space="preserve">การบริหารการศึกษา ภาวะผู้นำการพัฒนาภาวะผู้นำ หรือการพัฒนาทรัพยากรมนุษย์ </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จำนวน 5 คน</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 xml:space="preserve"> และก</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 xml:space="preserve">ลุ่มนักปฏิบัติ </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ประกอบด้วยผู้บริหารโรงเรียนเอกชน</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ที่ปฏิบัติงานและมีประสบการณ์</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 xml:space="preserve">บริหารโรงเรียนมากกว่า </w:t>
      </w:r>
      <w:r>
        <w:rPr>
          <w:rFonts w:ascii="EucrosiaUPC" w:cs="EucrosiaUPC" w:hAnsi="EucrosiaUPC" w:eastAsia="EucrosiaUPC"/>
          <w:b w:val="0"/>
          <w:bCs w:val="0"/>
          <w:outline w:val="0"/>
          <w:color w:val="323232"/>
          <w:sz w:val="32"/>
          <w:szCs w:val="32"/>
          <w:shd w:val="clear" w:color="auto" w:fill="fefffe"/>
          <w:rtl w:val="0"/>
          <w:lang w:val="en-US"/>
          <w14:textFill>
            <w14:solidFill>
              <w14:srgbClr w14:val="333333"/>
            </w14:solidFill>
          </w14:textFill>
        </w:rPr>
        <w:t xml:space="preserve">5 </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 xml:space="preserve">ปี </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 xml:space="preserve"> </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 xml:space="preserve">และมีคุณสมบัติสอดคล้องกับภาวะผู้นำแบบร่วมรู้สึก </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 xml:space="preserve">จำนวน </w:t>
      </w:r>
      <w:r>
        <w:rPr>
          <w:rFonts w:ascii="EucrosiaUPC" w:cs="EucrosiaUPC" w:hAnsi="EucrosiaUPC" w:eastAsia="EucrosiaUPC"/>
          <w:b w:val="0"/>
          <w:bCs w:val="0"/>
          <w:outline w:val="0"/>
          <w:color w:val="323232"/>
          <w:sz w:val="32"/>
          <w:szCs w:val="32"/>
          <w:shd w:val="clear" w:color="auto" w:fill="fefffe"/>
          <w:rtl w:val="0"/>
          <w:lang w:val="en-US"/>
          <w14:textFill>
            <w14:solidFill>
              <w14:srgbClr w14:val="333333"/>
            </w14:solidFill>
          </w14:textFill>
        </w:rPr>
        <w:t>5</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 xml:space="preserve"> คน</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 xml:space="preserve"> และใช้</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แบบประเมินแนวทางการ</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พัฒนาภาวะผู้นำแบบร่วมรู้สึกสำหรับผู้บริหารโรงเรียนเอกชน</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 xml:space="preserve"> โดยใ</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ห้</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ผู้เชี่ยวชาญแสดงความคิดเห็นและเสนอแนะข้อมูลด้วยการประชุมอภิปรายแบบพหุลักษณะเพื่อหาฉันทามติในกลุ่มผู้เชี่ยวชาญเกี่ยวกับแนวทางการ</w:t>
      </w:r>
      <w:r>
        <w:rPr>
          <w:rFonts w:ascii="EucrosiaUPC" w:cs="EucrosiaUPC" w:hAnsi="EucrosiaUPC" w:eastAsia="EucrosiaUPC"/>
          <w:b w:val="0"/>
          <w:bCs w:val="0"/>
          <w:outline w:val="0"/>
          <w:color w:val="323232"/>
          <w:sz w:val="32"/>
          <w:szCs w:val="32"/>
          <w:shd w:val="clear" w:color="auto" w:fill="fefffe"/>
          <w:rtl w:val="0"/>
          <w14:textFill>
            <w14:solidFill>
              <w14:srgbClr w14:val="333333"/>
            </w14:solidFill>
          </w14:textFill>
        </w:rPr>
        <w:t>พัฒนาภาวะผู้นำแบบรวมรู้สึก</w:t>
      </w:r>
    </w:p>
    <w:p>
      <w:pPr>
        <w:pStyle w:val="Default"/>
        <w:bidi w:val="0"/>
        <w:spacing w:before="0"/>
        <w:ind w:left="0" w:right="0" w:firstLine="0"/>
        <w:jc w:val="both"/>
        <w:rPr>
          <w:rFonts w:ascii="EucrosiaUPC" w:cs="EucrosiaUPC" w:hAnsi="EucrosiaUPC" w:eastAsia="EucrosiaUPC"/>
          <w:sz w:val="32"/>
          <w:szCs w:val="32"/>
          <w:u w:color="000000"/>
          <w:rtl w:val="0"/>
          <w:lang w:val="en-US"/>
        </w:rPr>
      </w:pPr>
      <w:r>
        <w:rPr>
          <w:rFonts w:ascii="EucrosiaUPC" w:cs="EucrosiaUPC" w:hAnsi="EucrosiaUPC" w:eastAsia="EucrosiaUPC"/>
          <w:sz w:val="32"/>
          <w:szCs w:val="32"/>
          <w:u w:color="000000"/>
          <w:rtl w:val="0"/>
          <w:lang w:val="en-US"/>
        </w:rPr>
        <w:tab/>
        <w:t>เก็บข้อมูลโดยให้ผู้เชี่ยวชาญทั้งสองกลุ่มได้พิจารณาร่างแนวทางการพัฒนาภาวะผู้นำแบบร่วมรู้สึกและให้คะแนนความสำคัญของแต่ละแนวทาง</w:t>
      </w:r>
      <w:r>
        <w:rPr>
          <w:rFonts w:ascii="EucrosiaUPC" w:cs="EucrosiaUPC" w:hAnsi="EucrosiaUPC" w:eastAsia="EucrosiaUPC"/>
          <w:sz w:val="32"/>
          <w:szCs w:val="32"/>
          <w:u w:color="000000"/>
          <w:rtl w:val="0"/>
          <w:lang w:val="en-US"/>
        </w:rPr>
        <w:t xml:space="preserve"> </w:t>
      </w:r>
      <w:r>
        <w:rPr>
          <w:rFonts w:ascii="EucrosiaUPC" w:cs="EucrosiaUPC" w:hAnsi="EucrosiaUPC" w:eastAsia="EucrosiaUPC"/>
          <w:sz w:val="32"/>
          <w:szCs w:val="32"/>
          <w:u w:color="000000"/>
          <w:rtl w:val="0"/>
          <w:lang w:val="en-US"/>
        </w:rPr>
        <w:t>(</w:t>
      </w:r>
      <w:r>
        <w:rPr>
          <w:rFonts w:ascii="EucrosiaUPC" w:cs="EucrosiaUPC" w:hAnsi="EucrosiaUPC" w:eastAsia="EucrosiaUPC"/>
          <w:sz w:val="32"/>
          <w:szCs w:val="32"/>
          <w:u w:color="000000"/>
          <w:rtl w:val="0"/>
          <w:lang w:val="en-US"/>
        </w:rPr>
        <w:t>คะแนนตั้งแต่ 0-100</w:t>
      </w:r>
      <w:r>
        <w:rPr>
          <w:rFonts w:ascii="EucrosiaUPC" w:cs="EucrosiaUPC" w:hAnsi="EucrosiaUPC" w:eastAsia="EucrosiaUPC"/>
          <w:sz w:val="32"/>
          <w:szCs w:val="32"/>
          <w:u w:color="000000"/>
          <w:rtl w:val="0"/>
          <w:lang w:val="en-US"/>
        </w:rPr>
        <w:t>) และให้ข้อเสนอแนะเพิ่มเติม จากนั้นนำมาวิเคราะห์</w:t>
      </w:r>
      <w:r>
        <w:rPr>
          <w:rFonts w:ascii="EucrosiaUPC" w:cs="EucrosiaUPC" w:hAnsi="EucrosiaUPC" w:eastAsia="EucrosiaUPC"/>
          <w:sz w:val="32"/>
          <w:szCs w:val="32"/>
          <w:u w:color="000000"/>
          <w:rtl w:val="0"/>
          <w:lang w:val="en-US"/>
        </w:rPr>
        <w:t>ความ</w:t>
      </w:r>
      <w:r>
        <w:rPr>
          <w:rFonts w:ascii="EucrosiaUPC" w:cs="EucrosiaUPC" w:hAnsi="EucrosiaUPC" w:eastAsia="EucrosiaUPC"/>
          <w:sz w:val="32"/>
          <w:szCs w:val="32"/>
          <w:u w:color="000000"/>
          <w:rtl w:val="0"/>
          <w:lang w:val="en-US"/>
        </w:rPr>
        <w:t xml:space="preserve">สำคัญของแนวทาง โดยค่าคะแนนเฉลี่ยตั้งแต่ </w:t>
      </w:r>
      <w:r>
        <w:rPr>
          <w:rFonts w:ascii="EucrosiaUPC" w:cs="EucrosiaUPC" w:hAnsi="EucrosiaUPC" w:eastAsia="EucrosiaUPC"/>
          <w:sz w:val="32"/>
          <w:szCs w:val="32"/>
          <w:u w:color="000000"/>
          <w:rtl w:val="0"/>
          <w:lang w:val="en-US"/>
        </w:rPr>
        <w:t>80</w:t>
      </w:r>
      <w:r>
        <w:rPr>
          <w:rFonts w:ascii="EucrosiaUPC" w:cs="EucrosiaUPC" w:hAnsi="EucrosiaUPC" w:eastAsia="EucrosiaUPC"/>
          <w:sz w:val="32"/>
          <w:szCs w:val="32"/>
          <w:u w:color="000000"/>
          <w:rtl w:val="0"/>
          <w:lang w:val="en-US"/>
        </w:rPr>
        <w:t xml:space="preserve"> คะแนนขึ้นไปถือว่ามีความสำคัญมาก และหากมีค่าคะแนนตั้งแต่ </w:t>
      </w:r>
      <w:r>
        <w:rPr>
          <w:rFonts w:ascii="EucrosiaUPC" w:cs="EucrosiaUPC" w:hAnsi="EucrosiaUPC" w:eastAsia="EucrosiaUPC"/>
          <w:sz w:val="32"/>
          <w:szCs w:val="32"/>
          <w:u w:color="000000"/>
          <w:rtl w:val="0"/>
          <w:lang w:val="en-US"/>
        </w:rPr>
        <w:t>20</w:t>
      </w:r>
      <w:r>
        <w:rPr>
          <w:rFonts w:ascii="EucrosiaUPC" w:cs="EucrosiaUPC" w:hAnsi="EucrosiaUPC" w:eastAsia="EucrosiaUPC"/>
          <w:sz w:val="32"/>
          <w:szCs w:val="32"/>
          <w:u w:color="000000"/>
          <w:rtl w:val="0"/>
          <w:lang w:val="en-US"/>
        </w:rPr>
        <w:t xml:space="preserve"> ลงมาถือว่าไม่มีความสำคัญ และวิเคราะห์ความ</w:t>
      </w:r>
      <w:r>
        <w:rPr>
          <w:rFonts w:ascii="EucrosiaUPC" w:cs="EucrosiaUPC" w:hAnsi="EucrosiaUPC" w:eastAsia="EucrosiaUPC"/>
          <w:sz w:val="32"/>
          <w:szCs w:val="32"/>
          <w:u w:color="000000"/>
          <w:rtl w:val="0"/>
          <w:lang w:val="en-US"/>
        </w:rPr>
        <w:t xml:space="preserve">สอดคล้องของแนวทางที่ผู้เชี่ยวชาญมีความเห็นสอดคล้องกันอย่างแท้จริง </w:t>
      </w:r>
      <w:r>
        <w:rPr>
          <w:rFonts w:ascii="EucrosiaUPC" w:cs="EucrosiaUPC" w:hAnsi="EucrosiaUPC" w:eastAsia="EucrosiaUPC"/>
          <w:sz w:val="32"/>
          <w:szCs w:val="32"/>
          <w:u w:color="000000"/>
          <w:rtl w:val="0"/>
          <w:lang w:val="en-US"/>
        </w:rPr>
        <w:t>คือ</w:t>
      </w:r>
      <w:r>
        <w:rPr>
          <w:rFonts w:ascii="EucrosiaUPC" w:cs="EucrosiaUPC" w:hAnsi="EucrosiaUPC" w:eastAsia="EucrosiaUPC"/>
          <w:sz w:val="32"/>
          <w:szCs w:val="32"/>
          <w:u w:color="000000"/>
          <w:rtl w:val="0"/>
          <w:lang w:val="en-US"/>
        </w:rPr>
        <w:t xml:space="preserve">พิสัยกว้างไม่เกิน </w:t>
      </w:r>
      <w:r>
        <w:rPr>
          <w:rFonts w:ascii="EucrosiaUPC" w:cs="EucrosiaUPC" w:hAnsi="EucrosiaUPC" w:eastAsia="EucrosiaUPC"/>
          <w:sz w:val="32"/>
          <w:szCs w:val="32"/>
          <w:u w:color="000000"/>
          <w:rtl w:val="0"/>
          <w:lang w:val="en-US"/>
        </w:rPr>
        <w:t>40</w:t>
      </w:r>
      <w:r>
        <w:rPr>
          <w:rFonts w:ascii="EucrosiaUPC" w:cs="EucrosiaUPC" w:hAnsi="EucrosiaUPC" w:eastAsia="EucrosiaUPC"/>
          <w:sz w:val="32"/>
          <w:szCs w:val="32"/>
          <w:u w:color="000000"/>
          <w:rtl w:val="0"/>
          <w:lang w:val="en-US"/>
        </w:rPr>
        <w:t xml:space="preserve"> และต้องไม่มีค่าประเมินแบบสุดขั้ว</w:t>
      </w:r>
    </w:p>
    <w:p>
      <w:pPr>
        <w:pStyle w:val="Default"/>
        <w:bidi w:val="0"/>
        <w:spacing w:before="0"/>
        <w:ind w:left="0" w:right="0" w:firstLine="0"/>
        <w:jc w:val="both"/>
        <w:rPr>
          <w:rFonts w:ascii="TH SarabunPSK" w:cs="TH SarabunPSK" w:hAnsi="TH SarabunPSK" w:eastAsia="TH SarabunPSK"/>
          <w:sz w:val="22"/>
          <w:szCs w:val="22"/>
          <w:u w:color="000000"/>
          <w:rtl w:val="0"/>
          <w:lang w:val="en-US"/>
        </w:rPr>
      </w:pPr>
      <w:r>
        <w:rPr>
          <w:rFonts w:ascii="EucrosiaUPC" w:cs="EucrosiaUPC" w:hAnsi="EucrosiaUPC" w:eastAsia="EucrosiaUPC"/>
          <w:sz w:val="32"/>
          <w:szCs w:val="32"/>
          <w:u w:color="000000"/>
          <w:rtl w:val="0"/>
          <w:lang w:val="en-US"/>
        </w:rPr>
        <w:tab/>
        <w:t>นำข้อมูลที่ได้จาก</w:t>
      </w:r>
      <w:r>
        <w:rPr>
          <w:rFonts w:ascii="EucrosiaUPC" w:cs="EucrosiaUPC" w:hAnsi="EucrosiaUPC" w:eastAsia="EucrosiaUPC"/>
          <w:sz w:val="32"/>
          <w:szCs w:val="32"/>
          <w:u w:color="000000"/>
          <w:rtl w:val="0"/>
          <w:lang w:val="en-US"/>
        </w:rPr>
        <w:t>อภิปรายในแต่ละ</w:t>
      </w:r>
      <w:r>
        <w:rPr>
          <w:rFonts w:ascii="EucrosiaUPC" w:cs="EucrosiaUPC" w:hAnsi="EucrosiaUPC" w:eastAsia="EucrosiaUPC"/>
          <w:sz w:val="32"/>
          <w:szCs w:val="32"/>
          <w:u w:color="000000"/>
          <w:rtl w:val="0"/>
          <w:lang w:val="en-US"/>
        </w:rPr>
        <w:t>องค์ประกอบ</w:t>
      </w:r>
      <w:r>
        <w:rPr>
          <w:rFonts w:ascii="EucrosiaUPC" w:cs="EucrosiaUPC" w:hAnsi="EucrosiaUPC" w:eastAsia="EucrosiaUPC"/>
          <w:sz w:val="32"/>
          <w:szCs w:val="32"/>
          <w:u w:color="000000"/>
          <w:rtl w:val="0"/>
          <w:lang w:val="en-US"/>
        </w:rPr>
        <w:t xml:space="preserve"> แต่ละประเด็นการอภิปราย เพื่อเป็นข้อมูลประกอบการให้คะแนน</w:t>
      </w:r>
      <w:r>
        <w:rPr>
          <w:rFonts w:ascii="EucrosiaUPC" w:cs="EucrosiaUPC" w:hAnsi="EucrosiaUPC" w:eastAsia="EucrosiaUPC"/>
          <w:sz w:val="32"/>
          <w:szCs w:val="32"/>
          <w:u w:color="000000"/>
          <w:rtl w:val="0"/>
          <w:lang w:val="en-US"/>
        </w:rPr>
        <w:t>แนวทางการพัฒนาในแต่ละหัวข้อ</w:t>
      </w:r>
      <w:r>
        <w:rPr>
          <w:rFonts w:ascii="EucrosiaUPC" w:cs="EucrosiaUPC" w:hAnsi="EucrosiaUPC" w:eastAsia="EucrosiaUPC"/>
          <w:sz w:val="32"/>
          <w:szCs w:val="32"/>
          <w:u w:color="000000"/>
          <w:rtl w:val="0"/>
          <w:lang w:val="en-US"/>
        </w:rPr>
        <w:t xml:space="preserve"> โดยพิจารณาประเด็นอภิปราย สาระสำคัญ ความเกี่ยวพันของ</w:t>
      </w:r>
      <w:r>
        <w:rPr>
          <w:rFonts w:ascii="EucrosiaUPC" w:cs="EucrosiaUPC" w:hAnsi="EucrosiaUPC" w:eastAsia="EucrosiaUPC"/>
          <w:sz w:val="32"/>
          <w:szCs w:val="32"/>
          <w:u w:color="000000"/>
          <w:rtl w:val="0"/>
          <w:lang w:val="en-US"/>
        </w:rPr>
        <w:t>แนวทางการพัฒนา</w:t>
      </w:r>
      <w:r>
        <w:rPr>
          <w:rFonts w:ascii="EucrosiaUPC" w:cs="EucrosiaUPC" w:hAnsi="EucrosiaUPC" w:eastAsia="EucrosiaUPC"/>
          <w:sz w:val="32"/>
          <w:szCs w:val="32"/>
          <w:u w:color="000000"/>
          <w:rtl w:val="0"/>
          <w:lang w:val="en-US"/>
        </w:rPr>
        <w:t>และนำมาบรรยายเพื่อให้เห็นภาพของการทำฉันทามติจากพหุคุณลักษณะ จากนั้นนำผลการวิเคราะห์ข้อมูลเชิงคุณภาพมาเปรียบเทียบกับผลการวิเคราะห์เชิงปริมาณ เพื่อเป็นการยืนยันการทำฉันทามติจากพหุคุณลักษณะ</w:t>
      </w:r>
      <w:r>
        <w:rPr>
          <w:rFonts w:ascii="EucrosiaUPC" w:cs="EucrosiaUPC" w:hAnsi="EucrosiaUPC" w:eastAsia="EucrosiaUPC"/>
          <w:sz w:val="32"/>
          <w:szCs w:val="32"/>
          <w:u w:color="000000"/>
          <w:rtl w:val="0"/>
          <w:lang w:val="en-US"/>
        </w:rPr>
        <w:t xml:space="preserve"> และนำข้อมูลที่ได้</w:t>
      </w:r>
      <w:r>
        <w:rPr>
          <w:rFonts w:ascii="TH SarabunPSK" w:hAnsi="TH SarabunPSK"/>
          <w:sz w:val="32"/>
          <w:szCs w:val="32"/>
          <w:u w:color="000000"/>
          <w:rtl w:val="0"/>
          <w:lang w:val="en-US"/>
        </w:rPr>
        <w:t>มาปรับปรุงร่างแนวทางการพัฒนาภาวะผู้นำแบบร่วมรู้สึก</w:t>
      </w:r>
      <w:r>
        <w:rPr>
          <w:rFonts w:ascii="TH SarabunPSK" w:hAnsi="TH SarabunPSK"/>
          <w:sz w:val="32"/>
          <w:szCs w:val="32"/>
          <w:u w:color="000000"/>
          <w:rtl w:val="0"/>
          <w:lang w:val="en-US"/>
        </w:rPr>
        <w:t>เพื่อจัดทำเป็นต้นฉบับต่อไป</w:t>
      </w:r>
    </w:p>
    <w:p>
      <w:pPr>
        <w:pStyle w:val="Default"/>
        <w:bidi w:val="0"/>
        <w:spacing w:before="0"/>
        <w:ind w:left="0" w:right="0" w:firstLine="0"/>
        <w:jc w:val="left"/>
        <w:rPr>
          <w:rFonts w:ascii="TH SarabunPSK" w:cs="TH SarabunPSK" w:hAnsi="TH SarabunPSK" w:eastAsia="TH SarabunPSK"/>
          <w:b w:val="1"/>
          <w:bCs w:val="1"/>
          <w:outline w:val="0"/>
          <w:color w:val="323232"/>
          <w:sz w:val="36"/>
          <w:szCs w:val="36"/>
          <w:shd w:val="clear" w:color="auto" w:fill="fefffe"/>
          <w:rtl w:val="0"/>
          <w14:textFill>
            <w14:solidFill>
              <w14:srgbClr w14:val="333333"/>
            </w14:solidFill>
          </w14:textFill>
        </w:rPr>
      </w:pPr>
    </w:p>
    <w:p>
      <w:pPr>
        <w:pStyle w:val="Default"/>
        <w:bidi w:val="0"/>
        <w:spacing w:before="0"/>
        <w:ind w:left="0" w:right="0" w:firstLine="0"/>
        <w:jc w:val="left"/>
        <w:rPr>
          <w:rFonts w:ascii="TH SarabunPSK" w:cs="TH SarabunPSK" w:hAnsi="TH SarabunPSK" w:eastAsia="TH SarabunPSK"/>
          <w:b w:val="1"/>
          <w:bCs w:val="1"/>
          <w:outline w:val="0"/>
          <w:color w:val="323232"/>
          <w:sz w:val="36"/>
          <w:szCs w:val="36"/>
          <w:shd w:val="clear" w:color="auto" w:fill="fefffe"/>
          <w:rtl w:val="0"/>
          <w14:textFill>
            <w14:solidFill>
              <w14:srgbClr w14:val="333333"/>
            </w14:solidFill>
          </w14:textFill>
        </w:rPr>
      </w:pPr>
      <w:r>
        <w:rPr>
          <w:rFonts w:ascii="TH SarabunPSK" w:hAnsi="TH SarabunPSK"/>
          <w:b w:val="1"/>
          <w:bCs w:val="1"/>
          <w:outline w:val="0"/>
          <w:color w:val="323232"/>
          <w:sz w:val="36"/>
          <w:szCs w:val="36"/>
          <w:shd w:val="clear" w:color="auto" w:fill="fefffe"/>
          <w:rtl w:val="0"/>
          <w14:textFill>
            <w14:solidFill>
              <w14:srgbClr w14:val="333333"/>
            </w14:solidFill>
          </w14:textFill>
        </w:rPr>
        <w:t>ผลการวิจัย</w:t>
      </w:r>
    </w:p>
    <w:p>
      <w:pPr>
        <w:pStyle w:val="Default"/>
        <w:bidi w:val="0"/>
        <w:spacing w:before="0"/>
        <w:ind w:left="0" w:right="0" w:firstLine="0"/>
        <w:jc w:val="left"/>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hAnsi="TH SarabunPSK"/>
          <w:b w:val="1"/>
          <w:bCs w:val="1"/>
          <w:outline w:val="0"/>
          <w:color w:val="323232"/>
          <w:sz w:val="32"/>
          <w:szCs w:val="32"/>
          <w:shd w:val="clear" w:color="auto" w:fill="fefffe"/>
          <w:rtl w:val="0"/>
          <w14:textFill>
            <w14:solidFill>
              <w14:srgbClr w14:val="333333"/>
            </w14:solidFill>
          </w14:textFill>
        </w:rPr>
        <w:t>การศึกษาองค์ประกอบภาวะผู้นำแบบร่วมรู้สึก</w:t>
      </w:r>
      <w:r>
        <w:rPr>
          <w:rFonts w:ascii="TH SarabunPSK" w:hAnsi="TH SarabunPSK"/>
          <w:outline w:val="0"/>
          <w:color w:val="323232"/>
          <w:sz w:val="32"/>
          <w:szCs w:val="32"/>
          <w:shd w:val="clear" w:color="auto" w:fill="fefffe"/>
          <w:rtl w:val="0"/>
          <w14:textFill>
            <w14:solidFill>
              <w14:srgbClr w14:val="333333"/>
            </w14:solidFill>
          </w14:textFill>
        </w:rPr>
        <w:t xml:space="preserve"> </w:t>
      </w:r>
    </w:p>
    <w:p>
      <w:pPr>
        <w:pStyle w:val="Default"/>
        <w:bidi w:val="0"/>
        <w:spacing w:before="0"/>
        <w:ind w:left="0" w:right="0" w:firstLine="0"/>
        <w:jc w:val="left"/>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pPr>
      <w:r>
        <w:rPr>
          <w:rFonts w:ascii="TH SarabunPSK" w:cs="TH SarabunPSK" w:hAnsi="TH SarabunPSK" w:eastAsia="TH SarabunPSK"/>
          <w:outline w:val="0"/>
          <w:color w:val="323232"/>
          <w:sz w:val="32"/>
          <w:szCs w:val="32"/>
          <w:shd w:val="clear" w:color="auto" w:fill="fefffe"/>
          <w:rtl w:val="0"/>
          <w14:textFill>
            <w14:solidFill>
              <w14:srgbClr w14:val="333333"/>
            </w14:solidFill>
          </w14:textFill>
        </w:rPr>
        <w:tab/>
        <w:t>จากการวิจัยเชิงเอกสารและการสัมภาษณ์เชิงลึกผู้ทรงคุณวุฒิ ได้กรอบ</w:t>
      </w:r>
      <w:r>
        <w:rPr>
          <w:rFonts w:ascii="TH SarabunPSK" w:hAnsi="TH SarabunPSK"/>
          <w:outline w:val="0"/>
          <w:color w:val="323232"/>
          <w:sz w:val="32"/>
          <w:szCs w:val="32"/>
          <w:shd w:val="clear" w:color="auto" w:fill="fefffe"/>
          <w:rtl w:val="0"/>
          <w14:textFill>
            <w14:solidFill>
              <w14:srgbClr w14:val="333333"/>
            </w14:solidFill>
          </w14:textFill>
        </w:rPr>
        <w:t>องค์ประกอบ</w:t>
      </w:r>
      <w:r>
        <w:rPr>
          <w:rFonts w:ascii="TH SarabunPSK" w:hAnsi="TH SarabunPSK"/>
          <w:outline w:val="0"/>
          <w:color w:val="323232"/>
          <w:sz w:val="32"/>
          <w:szCs w:val="32"/>
          <w:shd w:val="clear" w:color="auto" w:fill="fefffe"/>
          <w:rtl w:val="0"/>
          <w14:textFill>
            <w14:solidFill>
              <w14:srgbClr w14:val="333333"/>
            </w14:solidFill>
          </w14:textFill>
        </w:rPr>
        <w:t xml:space="preserve"> ได้แก่</w:t>
      </w:r>
    </w:p>
    <w:p>
      <w:pPr>
        <w:pStyle w:val="Body"/>
        <w:bidi w:val="0"/>
        <w:spacing w:before="0"/>
        <w:ind w:left="0" w:right="0" w:firstLine="0"/>
        <w:jc w:val="left"/>
        <w:rPr>
          <w:rFonts w:ascii="TH SarabunPSK" w:cs="TH SarabunPSK" w:hAnsi="TH SarabunPSK" w:eastAsia="TH SarabunPSK"/>
          <w:sz w:val="32"/>
          <w:szCs w:val="32"/>
          <w:u w:color="000000"/>
          <w:rtl w:val="0"/>
          <w:lang w:val="en-US"/>
          <w14:textOutline w14:w="12700" w14:cap="flat">
            <w14:noFill/>
            <w14:miter w14:lim="400000"/>
          </w14:textOutline>
        </w:rPr>
      </w:pPr>
      <w:r>
        <w:rPr>
          <w:rFonts w:ascii="TH SarabunPSK" w:hAnsi="TH SarabunPSK"/>
          <w:sz w:val="32"/>
          <w:szCs w:val="32"/>
          <w:u w:color="000000"/>
          <w:rtl w:val="0"/>
          <w:lang w:val="en-US"/>
          <w14:textOutline w14:w="12700" w14:cap="flat">
            <w14:noFill/>
            <w14:miter w14:lim="400000"/>
          </w14:textOutline>
        </w:rPr>
        <w:t>1) การตระหนักรู้ในตนเอง (</w:t>
      </w:r>
      <w:r>
        <w:rPr>
          <w:rFonts w:ascii="TH SarabunPSK" w:hAnsi="TH SarabunPSK"/>
          <w:sz w:val="32"/>
          <w:szCs w:val="32"/>
          <w:u w:color="000000"/>
          <w:rtl w:val="0"/>
          <w:lang w:val="en-US"/>
          <w14:textOutline w14:w="12700" w14:cap="flat">
            <w14:noFill/>
            <w14:miter w14:lim="400000"/>
          </w14:textOutline>
        </w:rPr>
        <w:t>s</w:t>
      </w:r>
      <w:r>
        <w:rPr>
          <w:rFonts w:ascii="TH SarabunPSK" w:hAnsi="TH SarabunPSK"/>
          <w:sz w:val="32"/>
          <w:szCs w:val="32"/>
          <w:u w:color="000000"/>
          <w:rtl w:val="0"/>
          <w:lang w:val="en-US"/>
          <w14:textOutline w14:w="12700" w14:cap="flat">
            <w14:noFill/>
            <w14:miter w14:lim="400000"/>
          </w14:textOutline>
        </w:rPr>
        <w:t>elf-</w:t>
      </w:r>
      <w:r>
        <w:rPr>
          <w:rFonts w:ascii="TH SarabunPSK" w:hAnsi="TH SarabunPSK"/>
          <w:sz w:val="32"/>
          <w:szCs w:val="32"/>
          <w:u w:color="000000"/>
          <w:rtl w:val="0"/>
          <w:lang w:val="en-US"/>
          <w14:textOutline w14:w="12700" w14:cap="flat">
            <w14:noFill/>
            <w14:miter w14:lim="400000"/>
          </w14:textOutline>
        </w:rPr>
        <w:t>a</w:t>
      </w:r>
      <w:r>
        <w:rPr>
          <w:rFonts w:ascii="TH SarabunPSK" w:hAnsi="TH SarabunPSK"/>
          <w:sz w:val="32"/>
          <w:szCs w:val="32"/>
          <w:u w:color="000000"/>
          <w:rtl w:val="0"/>
          <w:lang w:val="en-US"/>
          <w14:textOutline w14:w="12700" w14:cap="flat">
            <w14:noFill/>
            <w14:miter w14:lim="400000"/>
          </w14:textOutline>
        </w:rPr>
        <w:t>wareness)</w:t>
      </w:r>
    </w:p>
    <w:p>
      <w:pPr>
        <w:pStyle w:val="Body"/>
        <w:bidi w:val="0"/>
        <w:spacing w:before="0"/>
        <w:ind w:left="0" w:right="0" w:firstLine="0"/>
        <w:jc w:val="left"/>
        <w:rPr>
          <w:rFonts w:ascii="TH SarabunPSK" w:cs="TH SarabunPSK" w:hAnsi="TH SarabunPSK" w:eastAsia="TH SarabunPSK"/>
          <w:sz w:val="32"/>
          <w:szCs w:val="32"/>
          <w:u w:color="000000"/>
          <w:rtl w:val="0"/>
          <w:lang w:val="en-US"/>
          <w14:textOutline w14:w="12700" w14:cap="flat">
            <w14:noFill/>
            <w14:miter w14:lim="400000"/>
          </w14:textOutline>
        </w:rPr>
      </w:pPr>
      <w:r>
        <w:rPr>
          <w:rFonts w:ascii="TH SarabunPSK" w:hAnsi="TH SarabunPSK"/>
          <w:sz w:val="32"/>
          <w:szCs w:val="32"/>
          <w:u w:color="000000"/>
          <w:rtl w:val="0"/>
          <w:lang w:val="en-US"/>
          <w14:textOutline w14:w="12700" w14:cap="flat">
            <w14:noFill/>
            <w14:miter w14:lim="400000"/>
          </w14:textOutline>
        </w:rPr>
        <w:t>2) การกำกับตนเอง (</w:t>
      </w:r>
      <w:r>
        <w:rPr>
          <w:rFonts w:ascii="TH SarabunPSK" w:hAnsi="TH SarabunPSK"/>
          <w:sz w:val="32"/>
          <w:szCs w:val="32"/>
          <w:u w:color="000000"/>
          <w:rtl w:val="0"/>
          <w:lang w:val="en-US"/>
          <w14:textOutline w14:w="12700" w14:cap="flat">
            <w14:noFill/>
            <w14:miter w14:lim="400000"/>
          </w14:textOutline>
        </w:rPr>
        <w:t>s</w:t>
      </w:r>
      <w:r>
        <w:rPr>
          <w:rFonts w:ascii="TH SarabunPSK" w:hAnsi="TH SarabunPSK"/>
          <w:sz w:val="32"/>
          <w:szCs w:val="32"/>
          <w:u w:color="000000"/>
          <w:rtl w:val="0"/>
          <w:lang w:val="en-US"/>
          <w14:textOutline w14:w="12700" w14:cap="flat">
            <w14:noFill/>
            <w14:miter w14:lim="400000"/>
          </w14:textOutline>
        </w:rPr>
        <w:t>elf-</w:t>
      </w:r>
      <w:r>
        <w:rPr>
          <w:rFonts w:ascii="TH SarabunPSK" w:hAnsi="TH SarabunPSK"/>
          <w:sz w:val="32"/>
          <w:szCs w:val="32"/>
          <w:u w:color="000000"/>
          <w:rtl w:val="0"/>
          <w:lang w:val="en-US"/>
          <w14:textOutline w14:w="12700" w14:cap="flat">
            <w14:noFill/>
            <w14:miter w14:lim="400000"/>
          </w14:textOutline>
        </w:rPr>
        <w:t>r</w:t>
      </w:r>
      <w:r>
        <w:rPr>
          <w:rFonts w:ascii="TH SarabunPSK" w:hAnsi="TH SarabunPSK"/>
          <w:sz w:val="32"/>
          <w:szCs w:val="32"/>
          <w:u w:color="000000"/>
          <w:rtl w:val="0"/>
          <w:lang w:val="en-US"/>
          <w14:textOutline w14:w="12700" w14:cap="flat">
            <w14:noFill/>
            <w14:miter w14:lim="400000"/>
          </w14:textOutline>
        </w:rPr>
        <w:t xml:space="preserve">egulation) </w:t>
      </w:r>
    </w:p>
    <w:p>
      <w:pPr>
        <w:pStyle w:val="Body"/>
        <w:bidi w:val="0"/>
        <w:spacing w:before="0"/>
        <w:ind w:left="0" w:right="0" w:firstLine="0"/>
        <w:jc w:val="left"/>
        <w:rPr>
          <w:rFonts w:ascii="TH SarabunPSK" w:cs="TH SarabunPSK" w:hAnsi="TH SarabunPSK" w:eastAsia="TH SarabunPSK"/>
          <w:sz w:val="32"/>
          <w:szCs w:val="32"/>
          <w:u w:color="000000"/>
          <w:rtl w:val="0"/>
          <w:lang w:val="en-US"/>
          <w14:textOutline w14:w="12700" w14:cap="flat">
            <w14:noFill/>
            <w14:miter w14:lim="400000"/>
          </w14:textOutline>
        </w:rPr>
      </w:pPr>
      <w:r>
        <w:rPr>
          <w:rFonts w:ascii="TH SarabunPSK" w:hAnsi="TH SarabunPSK"/>
          <w:sz w:val="32"/>
          <w:szCs w:val="32"/>
          <w:u w:color="000000"/>
          <w:rtl w:val="0"/>
          <w:lang w:val="en-US"/>
          <w14:textOutline w14:w="12700" w14:cap="flat">
            <w14:noFill/>
            <w14:miter w14:lim="400000"/>
          </w14:textOutline>
        </w:rPr>
        <w:t>3) แสดงออกถึงค่านิยมและเป้าหมายของตนเอง (</w:t>
      </w:r>
      <w:r>
        <w:rPr>
          <w:rFonts w:ascii="TH SarabunPSK" w:hAnsi="TH SarabunPSK"/>
          <w:sz w:val="32"/>
          <w:szCs w:val="32"/>
          <w:u w:color="000000"/>
          <w:rtl w:val="0"/>
          <w:lang w:val="en-US"/>
          <w14:textOutline w14:w="12700" w14:cap="flat">
            <w14:noFill/>
            <w14:miter w14:lim="400000"/>
          </w14:textOutline>
        </w:rPr>
        <w:t>a</w:t>
      </w:r>
      <w:r>
        <w:rPr>
          <w:rFonts w:ascii="TH SarabunPSK" w:hAnsi="TH SarabunPSK"/>
          <w:sz w:val="32"/>
          <w:szCs w:val="32"/>
          <w:u w:color="000000"/>
          <w:rtl w:val="0"/>
          <w:lang w:val="en-US"/>
          <w14:textOutline w14:w="12700" w14:cap="flat">
            <w14:noFill/>
            <w14:miter w14:lim="400000"/>
          </w14:textOutline>
        </w:rPr>
        <w:t xml:space="preserve">rticulation of </w:t>
      </w:r>
      <w:r>
        <w:rPr>
          <w:rFonts w:ascii="TH SarabunPSK" w:hAnsi="TH SarabunPSK"/>
          <w:sz w:val="32"/>
          <w:szCs w:val="32"/>
          <w:u w:color="000000"/>
          <w:rtl w:val="0"/>
          <w:lang w:val="en-US"/>
          <w14:textOutline w14:w="12700" w14:cap="flat">
            <w14:noFill/>
            <w14:miter w14:lim="400000"/>
          </w14:textOutline>
        </w:rPr>
        <w:t>self v</w:t>
      </w:r>
      <w:r>
        <w:rPr>
          <w:rFonts w:ascii="TH SarabunPSK" w:hAnsi="TH SarabunPSK"/>
          <w:sz w:val="32"/>
          <w:szCs w:val="32"/>
          <w:u w:color="000000"/>
          <w:rtl w:val="0"/>
          <w:lang w:val="en-US"/>
          <w14:textOutline w14:w="12700" w14:cap="flat">
            <w14:noFill/>
            <w14:miter w14:lim="400000"/>
          </w14:textOutline>
        </w:rPr>
        <w:t xml:space="preserve">alues and </w:t>
      </w:r>
      <w:r>
        <w:rPr>
          <w:rFonts w:ascii="TH SarabunPSK" w:hAnsi="TH SarabunPSK"/>
          <w:sz w:val="32"/>
          <w:szCs w:val="32"/>
          <w:u w:color="000000"/>
          <w:rtl w:val="0"/>
          <w:lang w:val="en-US"/>
          <w14:textOutline w14:w="12700" w14:cap="flat">
            <w14:noFill/>
            <w14:miter w14:lim="400000"/>
          </w14:textOutline>
        </w:rPr>
        <w:t>v</w:t>
      </w:r>
      <w:r>
        <w:rPr>
          <w:rFonts w:ascii="TH SarabunPSK" w:hAnsi="TH SarabunPSK"/>
          <w:sz w:val="32"/>
          <w:szCs w:val="32"/>
          <w:u w:color="000000"/>
          <w:rtl w:val="0"/>
          <w:lang w:val="en-US"/>
          <w14:textOutline w14:w="12700" w14:cap="flat">
            <w14:noFill/>
            <w14:miter w14:lim="400000"/>
          </w14:textOutline>
        </w:rPr>
        <w:t xml:space="preserve">ision) </w:t>
      </w:r>
    </w:p>
    <w:p>
      <w:pPr>
        <w:pStyle w:val="Body"/>
        <w:bidi w:val="0"/>
        <w:spacing w:before="0"/>
        <w:ind w:left="0" w:right="0" w:firstLine="0"/>
        <w:jc w:val="left"/>
        <w:rPr>
          <w:rFonts w:ascii="TH SarabunPSK" w:cs="TH SarabunPSK" w:hAnsi="TH SarabunPSK" w:eastAsia="TH SarabunPSK"/>
          <w:sz w:val="32"/>
          <w:szCs w:val="32"/>
          <w:u w:color="000000"/>
          <w:rtl w:val="0"/>
          <w:lang w:val="en-US"/>
          <w14:textOutline w14:w="12700" w14:cap="flat">
            <w14:noFill/>
            <w14:miter w14:lim="400000"/>
          </w14:textOutline>
        </w:rPr>
      </w:pPr>
      <w:r>
        <w:rPr>
          <w:rFonts w:ascii="TH SarabunPSK" w:hAnsi="TH SarabunPSK"/>
          <w:sz w:val="32"/>
          <w:szCs w:val="32"/>
          <w:u w:color="000000"/>
          <w:rtl w:val="0"/>
          <w:lang w:val="en-US"/>
          <w14:textOutline w14:w="12700" w14:cap="flat">
            <w14:noFill/>
            <w14:miter w14:lim="400000"/>
          </w14:textOutline>
        </w:rPr>
        <w:t>4) การสื่อสารอย่างร่วมรู้สึก (</w:t>
      </w:r>
      <w:r>
        <w:rPr>
          <w:rFonts w:ascii="TH SarabunPSK" w:hAnsi="TH SarabunPSK"/>
          <w:sz w:val="32"/>
          <w:szCs w:val="32"/>
          <w:u w:color="000000"/>
          <w:rtl w:val="0"/>
          <w:lang w:val="en-US"/>
          <w14:textOutline w14:w="12700" w14:cap="flat">
            <w14:noFill/>
            <w14:miter w14:lim="400000"/>
          </w14:textOutline>
        </w:rPr>
        <w:t>e</w:t>
      </w:r>
      <w:r>
        <w:rPr>
          <w:rFonts w:ascii="TH SarabunPSK" w:hAnsi="TH SarabunPSK"/>
          <w:sz w:val="32"/>
          <w:szCs w:val="32"/>
          <w:u w:color="000000"/>
          <w:rtl w:val="0"/>
          <w:lang w:val="en-US"/>
          <w14:textOutline w14:w="12700" w14:cap="flat">
            <w14:noFill/>
            <w14:miter w14:lim="400000"/>
          </w14:textOutline>
        </w:rPr>
        <w:t>mpath</w:t>
      </w:r>
      <w:r>
        <w:rPr>
          <w:rFonts w:ascii="TH SarabunPSK" w:hAnsi="TH SarabunPSK"/>
          <w:sz w:val="32"/>
          <w:szCs w:val="32"/>
          <w:u w:color="000000"/>
          <w:rtl w:val="0"/>
          <w:lang w:val="en-US"/>
          <w14:textOutline w14:w="12700" w14:cap="flat">
            <w14:noFill/>
            <w14:miter w14:lim="400000"/>
          </w14:textOutline>
        </w:rPr>
        <w:t>et</w:t>
      </w:r>
      <w:r>
        <w:rPr>
          <w:rFonts w:ascii="TH SarabunPSK" w:hAnsi="TH SarabunPSK"/>
          <w:sz w:val="32"/>
          <w:szCs w:val="32"/>
          <w:u w:color="000000"/>
          <w:rtl w:val="0"/>
          <w:lang w:val="en-US"/>
          <w14:textOutline w14:w="12700" w14:cap="flat">
            <w14:noFill/>
            <w14:miter w14:lim="400000"/>
          </w14:textOutline>
        </w:rPr>
        <w:t>ic communication)</w:t>
      </w:r>
    </w:p>
    <w:p>
      <w:pPr>
        <w:pStyle w:val="Body"/>
        <w:bidi w:val="0"/>
        <w:spacing w:before="0"/>
        <w:ind w:left="0" w:right="0" w:firstLine="0"/>
        <w:jc w:val="left"/>
        <w:rPr>
          <w:rFonts w:ascii="TH SarabunPSK" w:cs="TH SarabunPSK" w:hAnsi="TH SarabunPSK" w:eastAsia="TH SarabunPSK"/>
          <w:sz w:val="32"/>
          <w:szCs w:val="32"/>
          <w:u w:color="000000"/>
          <w:rtl w:val="0"/>
          <w:lang w:val="en-US"/>
          <w14:textOutline w14:w="12700" w14:cap="flat">
            <w14:noFill/>
            <w14:miter w14:lim="400000"/>
          </w14:textOutline>
        </w:rPr>
      </w:pPr>
      <w:r>
        <w:rPr>
          <w:rFonts w:ascii="TH SarabunPSK" w:hAnsi="TH SarabunPSK"/>
          <w:sz w:val="32"/>
          <w:szCs w:val="32"/>
          <w:u w:color="000000"/>
          <w:rtl w:val="0"/>
          <w:lang w:val="en-US"/>
          <w14:textOutline w14:w="12700" w14:cap="flat">
            <w14:noFill/>
            <w14:miter w14:lim="400000"/>
          </w14:textOutline>
        </w:rPr>
        <w:t>5) การสร้างแรงบันดาลใจ</w:t>
      </w:r>
      <w:r>
        <w:rPr>
          <w:rFonts w:ascii="TH SarabunPSK" w:hAnsi="TH SarabunPSK"/>
          <w:sz w:val="32"/>
          <w:szCs w:val="32"/>
          <w:u w:color="000000"/>
          <w:rtl w:val="0"/>
          <w:lang w:val="en-US"/>
          <w14:textOutline w14:w="12700" w14:cap="flat">
            <w14:noFill/>
            <w14:miter w14:lim="400000"/>
          </w14:textOutline>
        </w:rPr>
        <w:t>ผู้ร่วมงาน</w:t>
      </w:r>
      <w:r>
        <w:rPr>
          <w:rFonts w:ascii="TH SarabunPSK" w:hAnsi="TH SarabunPSK"/>
          <w:sz w:val="32"/>
          <w:szCs w:val="32"/>
          <w:u w:color="000000"/>
          <w:rtl w:val="0"/>
          <w:lang w:val="en-US"/>
          <w14:textOutline w14:w="12700" w14:cap="flat">
            <w14:noFill/>
            <w14:miter w14:lim="400000"/>
          </w14:textOutline>
        </w:rPr>
        <w:t xml:space="preserve"> (</w:t>
      </w:r>
      <w:r>
        <w:rPr>
          <w:rFonts w:ascii="TH SarabunPSK" w:hAnsi="TH SarabunPSK"/>
          <w:sz w:val="32"/>
          <w:szCs w:val="32"/>
          <w:u w:color="000000"/>
          <w:rtl w:val="0"/>
          <w:lang w:val="en-US"/>
          <w14:textOutline w14:w="12700" w14:cap="flat">
            <w14:noFill/>
            <w14:miter w14:lim="400000"/>
          </w14:textOutline>
        </w:rPr>
        <w:t>i</w:t>
      </w:r>
      <w:r>
        <w:rPr>
          <w:rFonts w:ascii="TH SarabunPSK" w:hAnsi="TH SarabunPSK"/>
          <w:sz w:val="32"/>
          <w:szCs w:val="32"/>
          <w:u w:color="000000"/>
          <w:rtl w:val="0"/>
          <w:lang w:val="en-US"/>
          <w14:textOutline w14:w="12700" w14:cap="flat">
            <w14:noFill/>
            <w14:miter w14:lim="400000"/>
          </w14:textOutline>
        </w:rPr>
        <w:t>nspir</w:t>
      </w:r>
      <w:r>
        <w:rPr>
          <w:rFonts w:ascii="TH SarabunPSK" w:hAnsi="TH SarabunPSK"/>
          <w:sz w:val="32"/>
          <w:szCs w:val="32"/>
          <w:u w:color="000000"/>
          <w:rtl w:val="0"/>
          <w:lang w:val="en-US"/>
          <w14:textOutline w14:w="12700" w14:cap="flat">
            <w14:noFill/>
            <w14:miter w14:lim="400000"/>
          </w14:textOutline>
        </w:rPr>
        <w:t>ation</w:t>
      </w:r>
      <w:r>
        <w:rPr>
          <w:rFonts w:ascii="TH SarabunPSK" w:hAnsi="TH SarabunPSK"/>
          <w:sz w:val="32"/>
          <w:szCs w:val="32"/>
          <w:u w:color="000000"/>
          <w:rtl w:val="0"/>
          <w:lang w:val="en-US"/>
          <w14:textOutline w14:w="12700" w14:cap="flat">
            <w14:noFill/>
            <w14:miter w14:lim="400000"/>
          </w14:textOutline>
        </w:rPr>
        <w:t>)</w:t>
      </w:r>
    </w:p>
    <w:p>
      <w:pPr>
        <w:pStyle w:val="Body"/>
        <w:bidi w:val="0"/>
        <w:spacing w:before="0"/>
        <w:ind w:left="0" w:right="0" w:firstLine="0"/>
        <w:jc w:val="left"/>
        <w:rPr>
          <w:rFonts w:ascii="TH SarabunPSK" w:cs="TH SarabunPSK" w:hAnsi="TH SarabunPSK" w:eastAsia="TH SarabunPSK"/>
          <w:sz w:val="32"/>
          <w:szCs w:val="32"/>
          <w:u w:color="000000"/>
          <w:rtl w:val="0"/>
          <w:lang w:val="en-US"/>
          <w14:textOutline w14:w="12700" w14:cap="flat">
            <w14:noFill/>
            <w14:miter w14:lim="400000"/>
          </w14:textOutline>
        </w:rPr>
      </w:pPr>
      <w:r>
        <w:rPr>
          <w:rFonts w:ascii="TH SarabunPSK" w:hAnsi="TH SarabunPSK"/>
          <w:sz w:val="32"/>
          <w:szCs w:val="32"/>
          <w:u w:color="000000"/>
          <w:rtl w:val="0"/>
          <w:lang w:val="en-US"/>
          <w14:textOutline w14:w="12700" w14:cap="flat">
            <w14:noFill/>
            <w14:miter w14:lim="400000"/>
          </w14:textOutline>
        </w:rPr>
        <w:t>6) การเสริมพลังอำนาจ</w:t>
      </w:r>
      <w:r>
        <w:rPr>
          <w:rFonts w:ascii="TH SarabunPSK" w:hAnsi="TH SarabunPSK"/>
          <w:sz w:val="32"/>
          <w:szCs w:val="32"/>
          <w:u w:color="000000"/>
          <w:rtl w:val="0"/>
          <w:lang w:val="en-US"/>
          <w14:textOutline w14:w="12700" w14:cap="flat">
            <w14:noFill/>
            <w14:miter w14:lim="400000"/>
          </w14:textOutline>
        </w:rPr>
        <w:t>ผู้ร่วมงาน</w:t>
      </w:r>
      <w:r>
        <w:rPr>
          <w:rFonts w:ascii="TH SarabunPSK" w:hAnsi="TH SarabunPSK"/>
          <w:sz w:val="32"/>
          <w:szCs w:val="32"/>
          <w:u w:color="000000"/>
          <w:rtl w:val="0"/>
          <w:lang w:val="en-US"/>
          <w14:textOutline w14:w="12700" w14:cap="flat">
            <w14:noFill/>
            <w14:miter w14:lim="400000"/>
          </w14:textOutline>
        </w:rPr>
        <w:t xml:space="preserve"> (</w:t>
      </w:r>
      <w:r>
        <w:rPr>
          <w:rFonts w:ascii="TH SarabunPSK" w:hAnsi="TH SarabunPSK"/>
          <w:sz w:val="32"/>
          <w:szCs w:val="32"/>
          <w:u w:color="000000"/>
          <w:rtl w:val="0"/>
          <w:lang w:val="en-US"/>
          <w14:textOutline w14:w="12700" w14:cap="flat">
            <w14:noFill/>
            <w14:miter w14:lim="400000"/>
          </w14:textOutline>
        </w:rPr>
        <w:t>e</w:t>
      </w:r>
      <w:r>
        <w:rPr>
          <w:rFonts w:ascii="TH SarabunPSK" w:hAnsi="TH SarabunPSK"/>
          <w:sz w:val="32"/>
          <w:szCs w:val="32"/>
          <w:u w:color="000000"/>
          <w:rtl w:val="0"/>
          <w:lang w:val="en-US"/>
          <w14:textOutline w14:w="12700" w14:cap="flat">
            <w14:noFill/>
            <w14:miter w14:lim="400000"/>
          </w14:textOutline>
        </w:rPr>
        <w:t>mpowe</w:t>
      </w:r>
      <w:r>
        <w:rPr>
          <w:rFonts w:ascii="TH SarabunPSK" w:hAnsi="TH SarabunPSK"/>
          <w:sz w:val="32"/>
          <w:szCs w:val="32"/>
          <w:u w:color="000000"/>
          <w:rtl w:val="0"/>
          <w:lang w:val="en-US"/>
          <w14:textOutline w14:w="12700" w14:cap="flat">
            <w14:noFill/>
            <w14:miter w14:lim="400000"/>
          </w14:textOutline>
        </w:rPr>
        <w:t>rment</w:t>
      </w:r>
      <w:r>
        <w:rPr>
          <w:rFonts w:ascii="TH SarabunPSK" w:hAnsi="TH SarabunPSK"/>
          <w:sz w:val="32"/>
          <w:szCs w:val="32"/>
          <w:u w:color="000000"/>
          <w:rtl w:val="0"/>
          <w:lang w:val="en-US"/>
          <w14:textOutline w14:w="12700" w14:cap="flat">
            <w14:noFill/>
            <w14:miter w14:lim="400000"/>
          </w14:textOutline>
        </w:rPr>
        <w:t>)</w:t>
      </w:r>
    </w:p>
    <w:p>
      <w:pPr>
        <w:pStyle w:val="Body"/>
        <w:bidi w:val="0"/>
        <w:spacing w:before="0"/>
        <w:ind w:left="0" w:right="0" w:firstLine="0"/>
        <w:jc w:val="left"/>
        <w:rPr>
          <w:rFonts w:ascii="TH SarabunPSK" w:cs="TH SarabunPSK" w:hAnsi="TH SarabunPSK" w:eastAsia="TH SarabunPSK"/>
          <w:sz w:val="32"/>
          <w:szCs w:val="32"/>
          <w:u w:color="000000"/>
          <w:rtl w:val="0"/>
          <w14:textOutline w14:w="12700" w14:cap="flat">
            <w14:noFill/>
            <w14:miter w14:lim="400000"/>
          </w14:textOutline>
        </w:rPr>
      </w:pPr>
      <w:r>
        <w:rPr>
          <w:rFonts w:ascii="TH SarabunPSK" w:hAnsi="TH SarabunPSK"/>
          <w:sz w:val="32"/>
          <w:szCs w:val="32"/>
          <w:u w:color="000000"/>
          <w:rtl w:val="0"/>
          <w:lang w:val="en-US"/>
          <w14:textOutline w14:w="12700" w14:cap="flat">
            <w14:noFill/>
            <w14:miter w14:lim="400000"/>
          </w14:textOutline>
        </w:rPr>
        <w:t xml:space="preserve">7) </w:t>
      </w:r>
      <w:r>
        <w:rPr>
          <w:rFonts w:ascii="TH SarabunPSK" w:hAnsi="TH SarabunPSK"/>
          <w:sz w:val="32"/>
          <w:szCs w:val="32"/>
          <w:u w:color="000000"/>
          <w:rtl w:val="0"/>
          <w:lang w:val="fr-FR"/>
          <w14:textOutline w14:w="12700" w14:cap="flat">
            <w14:noFill/>
            <w14:miter w14:lim="400000"/>
          </w14:textOutline>
        </w:rPr>
        <w:t>การร่วมงานด้วยเมตตากรุณา (compassionate collaboration)</w:t>
      </w:r>
      <w:r>
        <w:rPr>
          <w:rFonts w:ascii="TH SarabunPSK" w:cs="TH SarabunPSK" w:hAnsi="TH SarabunPSK" w:eastAsia="TH SarabunPSK"/>
          <w:sz w:val="32"/>
          <w:szCs w:val="32"/>
          <w:u w:color="000000"/>
          <w:rtl w:val="0"/>
          <w:lang w:val="en-US"/>
          <w14:textOutline w14:w="12700" w14:cap="flat">
            <w14:noFill/>
            <w14:miter w14:lim="400000"/>
          </w14:textOutline>
        </w:rPr>
        <w:tab/>
        <w:tab/>
        <w:tab/>
      </w:r>
    </w:p>
    <w:p>
      <w:pPr>
        <w:pStyle w:val="Body"/>
        <w:bidi w:val="0"/>
        <w:spacing w:before="0"/>
        <w:ind w:left="0" w:right="0" w:firstLine="0"/>
        <w:jc w:val="left"/>
        <w:rPr>
          <w:rFonts w:ascii="TH SarabunPSK" w:cs="TH SarabunPSK" w:hAnsi="TH SarabunPSK" w:eastAsia="TH SarabunPSK"/>
          <w:sz w:val="32"/>
          <w:szCs w:val="32"/>
          <w:u w:color="000000"/>
          <w:rtl w:val="0"/>
          <w14:textOutline w14:w="12700" w14:cap="flat">
            <w14:noFill/>
            <w14:miter w14:lim="400000"/>
          </w14:textOutline>
        </w:rPr>
      </w:pPr>
      <w:r>
        <w:rPr>
          <w:rFonts w:ascii="TH SarabunPSK" w:hAnsi="TH SarabunPSK"/>
          <w:sz w:val="32"/>
          <w:szCs w:val="32"/>
          <w:u w:color="000000"/>
          <w:rtl w:val="0"/>
          <w:lang w:val="en-US"/>
          <w14:textOutline w14:w="12700" w14:cap="flat">
            <w14:noFill/>
            <w14:miter w14:lim="400000"/>
          </w14:textOutline>
        </w:rPr>
        <w:t>8) ตระหนักรู้ในสังคม</w:t>
      </w:r>
      <w:r>
        <w:rPr>
          <w:rFonts w:ascii="TH SarabunPSK" w:hAnsi="TH SarabunPSK"/>
          <w:sz w:val="32"/>
          <w:szCs w:val="32"/>
          <w:u w:color="000000"/>
          <w:rtl w:val="0"/>
          <w:lang w:val="fr-FR"/>
          <w14:textOutline w14:w="12700" w14:cap="flat">
            <w14:noFill/>
            <w14:miter w14:lim="400000"/>
          </w14:textOutline>
        </w:rPr>
        <w:t xml:space="preserve"> (social </w:t>
      </w:r>
      <w:r>
        <w:rPr>
          <w:rFonts w:ascii="TH SarabunPSK" w:hAnsi="TH SarabunPSK"/>
          <w:sz w:val="32"/>
          <w:szCs w:val="32"/>
          <w:u w:color="000000"/>
          <w:rtl w:val="0"/>
          <w:lang w:val="en-US"/>
          <w14:textOutline w14:w="12700" w14:cap="flat">
            <w14:noFill/>
            <w14:miter w14:lim="400000"/>
          </w14:textOutline>
        </w:rPr>
        <w:t>awareness</w:t>
      </w:r>
      <w:r>
        <w:rPr>
          <w:rFonts w:ascii="TH SarabunPSK" w:hAnsi="TH SarabunPSK"/>
          <w:sz w:val="32"/>
          <w:szCs w:val="32"/>
          <w:u w:color="000000"/>
          <w:rtl w:val="0"/>
          <w:lang w:val="fr-FR"/>
          <w14:textOutline w14:w="12700" w14:cap="flat">
            <w14:noFill/>
            <w14:miter w14:lim="400000"/>
          </w14:textOutline>
        </w:rPr>
        <w:t>)</w:t>
      </w:r>
    </w:p>
    <w:p>
      <w:pPr>
        <w:pStyle w:val="Body"/>
        <w:bidi w:val="0"/>
        <w:spacing w:before="0"/>
        <w:ind w:left="0" w:right="0" w:firstLine="0"/>
        <w:jc w:val="left"/>
        <w:rPr>
          <w:rFonts w:ascii="TH SarabunPSK" w:cs="TH SarabunPSK" w:hAnsi="TH SarabunPSK" w:eastAsia="TH SarabunPSK"/>
          <w:sz w:val="32"/>
          <w:szCs w:val="32"/>
          <w:u w:color="000000"/>
          <w:rtl w:val="0"/>
          <w14:textOutline w14:w="12700" w14:cap="flat">
            <w14:noFill/>
            <w14:miter w14:lim="400000"/>
          </w14:textOutline>
        </w:rPr>
      </w:pPr>
      <w:r>
        <w:rPr>
          <w:rFonts w:ascii="TH SarabunPSK" w:hAnsi="TH SarabunPSK"/>
          <w:sz w:val="32"/>
          <w:szCs w:val="32"/>
          <w:u w:color="000000"/>
          <w:rtl w:val="0"/>
          <w:lang w:val="en-US"/>
          <w14:textOutline w14:w="12700" w14:cap="flat">
            <w14:noFill/>
            <w14:miter w14:lim="400000"/>
          </w14:textOutline>
        </w:rPr>
        <w:t>9</w:t>
      </w:r>
      <w:r>
        <w:rPr>
          <w:rFonts w:ascii="TH SarabunPSK" w:hAnsi="TH SarabunPSK"/>
          <w:sz w:val="32"/>
          <w:szCs w:val="32"/>
          <w:u w:color="000000"/>
          <w:rtl w:val="0"/>
          <w:lang w:val="fr-FR"/>
          <w14:textOutline w14:w="12700" w14:cap="flat">
            <w14:noFill/>
            <w14:miter w14:lim="400000"/>
          </w14:textOutline>
        </w:rPr>
        <w:t xml:space="preserve">) การใช้ประสบการณ์เป็นบทเรียน </w:t>
      </w:r>
      <w:r>
        <w:rPr>
          <w:rFonts w:ascii="TH SarabunPSK" w:hAnsi="TH SarabunPSK"/>
          <w:sz w:val="32"/>
          <w:szCs w:val="32"/>
          <w:u w:color="000000"/>
          <w:rtl w:val="0"/>
          <w:lang w:val="en-US"/>
          <w14:textOutline w14:w="12700" w14:cap="flat">
            <w14:noFill/>
            <w14:miter w14:lim="400000"/>
          </w14:textOutline>
        </w:rPr>
        <w:t>(</w:t>
      </w:r>
      <w:r>
        <w:rPr>
          <w:rFonts w:ascii="TH SarabunPSK" w:hAnsi="TH SarabunPSK"/>
          <w:sz w:val="32"/>
          <w:szCs w:val="32"/>
          <w:u w:color="000000"/>
          <w:rtl w:val="0"/>
          <w:lang w:val="en-US"/>
          <w14:textOutline w14:w="12700" w14:cap="flat">
            <w14:noFill/>
            <w14:miter w14:lim="400000"/>
          </w14:textOutline>
        </w:rPr>
        <w:t>l</w:t>
      </w:r>
      <w:r>
        <w:rPr>
          <w:rFonts w:ascii="TH SarabunPSK" w:hAnsi="TH SarabunPSK"/>
          <w:sz w:val="32"/>
          <w:szCs w:val="32"/>
          <w:u w:color="000000"/>
          <w:rtl w:val="0"/>
          <w:lang w:val="en-US"/>
          <w14:textOutline w14:w="12700" w14:cap="flat">
            <w14:noFill/>
            <w14:miter w14:lim="400000"/>
          </w14:textOutline>
        </w:rPr>
        <w:t>esson learned)</w:t>
      </w:r>
    </w:p>
    <w:p>
      <w:pPr>
        <w:pStyle w:val="Body"/>
        <w:bidi w:val="0"/>
        <w:spacing w:before="0"/>
        <w:ind w:left="0" w:right="0" w:firstLine="0"/>
        <w:jc w:val="both"/>
        <w:rPr>
          <w:rFonts w:ascii="TH SarabunPSK" w:cs="TH SarabunPSK" w:hAnsi="TH SarabunPSK" w:eastAsia="TH SarabunPSK"/>
          <w:sz w:val="32"/>
          <w:szCs w:val="32"/>
          <w:u w:color="000000"/>
          <w:rtl w:val="0"/>
          <w:lang w:val="en-US"/>
          <w14:textOutline w14:w="12700" w14:cap="flat">
            <w14:noFill/>
            <w14:miter w14:lim="400000"/>
          </w14:textOutline>
        </w:rPr>
      </w:pPr>
      <w:r>
        <w:rPr>
          <w:rFonts w:ascii="TH SarabunPSK" w:hAnsi="TH SarabunPSK"/>
          <w:sz w:val="32"/>
          <w:szCs w:val="32"/>
          <w:u w:color="000000"/>
          <w:rtl w:val="0"/>
          <w:lang w:val="en-US"/>
          <w14:textOutline w14:w="12700" w14:cap="flat">
            <w14:noFill/>
            <w14:miter w14:lim="400000"/>
          </w14:textOutline>
        </w:rPr>
        <w:t>ผู้วิจัยได้ทำการยกร่างแนวทางการพัฒนาตามกรอบ</w:t>
      </w:r>
      <w:r>
        <w:rPr>
          <w:rFonts w:ascii="TH SarabunPSK" w:hAnsi="TH SarabunPSK"/>
          <w:sz w:val="32"/>
          <w:szCs w:val="32"/>
          <w:u w:color="000000"/>
          <w:rtl w:val="0"/>
          <w:lang w:val="en-US"/>
          <w14:textOutline w14:w="12700" w14:cap="flat">
            <w14:noFill/>
            <w14:miter w14:lim="400000"/>
          </w14:textOutline>
        </w:rPr>
        <w:t>องค์ประกอบ</w:t>
      </w:r>
      <w:r>
        <w:rPr>
          <w:rFonts w:ascii="TH SarabunPSK" w:hAnsi="TH SarabunPSK"/>
          <w:sz w:val="32"/>
          <w:szCs w:val="32"/>
          <w:u w:color="000000"/>
          <w:rtl w:val="0"/>
          <w:lang w:val="en-US"/>
          <w14:textOutline w14:w="12700" w14:cap="flat">
            <w14:noFill/>
            <w14:miter w14:lim="400000"/>
          </w14:textOutline>
        </w:rPr>
        <w:t xml:space="preserve">ข้างต้น </w:t>
      </w:r>
    </w:p>
    <w:p>
      <w:pPr>
        <w:pStyle w:val="Body.0"/>
        <w:bidi w:val="0"/>
        <w:ind w:left="0" w:right="0" w:firstLine="0"/>
        <w:jc w:val="both"/>
        <w:rPr>
          <w:rFonts w:ascii="TH SarabunPSK" w:cs="TH SarabunPSK" w:hAnsi="TH SarabunPSK" w:eastAsia="TH SarabunPSK"/>
          <w:b w:val="1"/>
          <w:bCs w:val="1"/>
          <w:sz w:val="32"/>
          <w:szCs w:val="32"/>
          <w:u w:color="000000"/>
          <w:rtl w:val="0"/>
        </w:rPr>
      </w:pPr>
    </w:p>
    <w:p>
      <w:pPr>
        <w:pStyle w:val="Body.0"/>
        <w:bidi w:val="0"/>
        <w:ind w:left="0" w:right="0" w:firstLine="0"/>
        <w:jc w:val="both"/>
        <w:rPr>
          <w:rFonts w:ascii="TH SarabunPSK" w:cs="TH SarabunPSK" w:hAnsi="TH SarabunPSK" w:eastAsia="TH SarabunPSK"/>
          <w:b w:val="1"/>
          <w:bCs w:val="1"/>
          <w:sz w:val="32"/>
          <w:szCs w:val="32"/>
          <w:u w:color="000000"/>
          <w:rtl w:val="0"/>
        </w:rPr>
      </w:pPr>
      <w:r>
        <w:rPr>
          <w:rFonts w:ascii="TH SarabunPSK" w:hAnsi="TH SarabunPSK"/>
          <w:b w:val="1"/>
          <w:bCs w:val="1"/>
          <w:sz w:val="32"/>
          <w:szCs w:val="32"/>
          <w:u w:color="000000"/>
          <w:rtl w:val="0"/>
        </w:rPr>
        <w:t>การประชุมอภิปรายแบบพหุลักษณะ</w:t>
      </w:r>
      <w:r>
        <w:rPr>
          <w:rFonts w:ascii="TH SarabunPSK" w:hAnsi="TH SarabunPSK"/>
          <w:b w:val="1"/>
          <w:bCs w:val="1"/>
          <w:sz w:val="32"/>
          <w:szCs w:val="32"/>
          <w:u w:color="000000"/>
          <w:rtl w:val="0"/>
        </w:rPr>
        <w:t>เพื่อหาฉันทามติ</w:t>
      </w:r>
    </w:p>
    <w:p>
      <w:pPr>
        <w:pStyle w:val="Body.0"/>
        <w:bidi w:val="0"/>
        <w:ind w:left="0" w:right="0" w:firstLine="0"/>
        <w:jc w:val="both"/>
        <w:rPr>
          <w:rFonts w:ascii="TH SarabunPSK" w:cs="TH SarabunPSK" w:hAnsi="TH SarabunPSK" w:eastAsia="TH SarabunPSK"/>
          <w:sz w:val="32"/>
          <w:szCs w:val="32"/>
          <w:u w:color="000000"/>
          <w:rtl w:val="0"/>
        </w:rPr>
      </w:pPr>
      <w:r>
        <w:rPr>
          <w:rFonts w:ascii="TH SarabunPSK" w:cs="TH SarabunPSK" w:hAnsi="TH SarabunPSK" w:eastAsia="TH SarabunPSK"/>
          <w:sz w:val="32"/>
          <w:szCs w:val="32"/>
          <w:u w:color="000000"/>
          <w:rtl w:val="0"/>
        </w:rPr>
        <w:tab/>
        <w:t>จากการยกร่างการพัฒนาภาวะผู้นำแบบร่วมรู้สึก นำมาจัดกลุ่มตามกรอบการเรียนรู้สามด้านเพื่อนำไปเข้ากระบวน</w:t>
      </w:r>
      <w:r>
        <w:rPr>
          <w:rFonts w:ascii="TH SarabunPSK" w:hAnsi="TH SarabunPSK"/>
          <w:sz w:val="32"/>
          <w:szCs w:val="32"/>
          <w:u w:color="000000"/>
          <w:rtl w:val="0"/>
        </w:rPr>
        <w:t>การประชุมอภิปรายแบบพหุลักษณะ</w:t>
      </w:r>
      <w:r>
        <w:rPr>
          <w:rFonts w:ascii="TH SarabunPSK" w:hAnsi="TH SarabunPSK"/>
          <w:sz w:val="32"/>
          <w:szCs w:val="32"/>
          <w:u w:color="000000"/>
          <w:rtl w:val="0"/>
        </w:rPr>
        <w:t>เพื่อหาฉันทามติ ได้ผลดังนี้</w:t>
      </w:r>
    </w:p>
    <w:p>
      <w:pPr>
        <w:pStyle w:val="Body.0"/>
        <w:numPr>
          <w:ilvl w:val="0"/>
          <w:numId w:val="2"/>
        </w:numPr>
        <w:rPr>
          <w:rFonts w:ascii="TH SarabunPSK" w:hAnsi="TH SarabunPSK"/>
          <w:sz w:val="32"/>
          <w:szCs w:val="32"/>
        </w:rPr>
      </w:pPr>
      <w:r>
        <w:rPr>
          <w:rFonts w:ascii="TH SarabunPSK" w:hAnsi="TH SarabunPSK"/>
          <w:b w:val="1"/>
          <w:bCs w:val="1"/>
          <w:sz w:val="32"/>
          <w:szCs w:val="32"/>
          <w:rtl w:val="0"/>
        </w:rPr>
        <w:t xml:space="preserve">ด้านพุทธิพิสัย </w:t>
      </w:r>
      <w:r>
        <w:rPr>
          <w:rFonts w:ascii="TH SarabunPSK" w:hAnsi="TH SarabunPSK"/>
          <w:sz w:val="32"/>
          <w:szCs w:val="32"/>
          <w:rtl w:val="0"/>
        </w:rPr>
        <w:t>เป็นแนวทางพัฒนาความรู้ ความเข้าใจ ประกอบด้วย ความร่วมรู้สึก ตัวบ่งชี้ภาวะผู้นำแบบร่วมรู้สึก จิตวิทยาตัวตน และการเรียนรู้ด้วยใจอย่างใคร่ครวญ</w:t>
      </w:r>
    </w:p>
    <w:p>
      <w:pPr>
        <w:pStyle w:val="Body.0"/>
        <w:rPr>
          <w:rFonts w:ascii="TH SarabunPSK" w:cs="TH SarabunPSK" w:hAnsi="TH SarabunPSK" w:eastAsia="TH SarabunPSK"/>
          <w:sz w:val="32"/>
          <w:szCs w:val="32"/>
        </w:rPr>
      </w:pPr>
    </w:p>
    <w:tbl>
      <w:tblPr>
        <w:tblW w:w="4557" w:type="dxa"/>
        <w:jc w:val="left"/>
        <w:tblInd w:w="108" w:type="dxa"/>
        <w:tblBorders>
          <w:top w:val="nil"/>
          <w:left w:val="nil"/>
          <w:bottom w:val="nil"/>
          <w:right w:val="nil"/>
          <w:insideH w:val="single" w:color="aaaaaa" w:sz="8" w:space="0" w:shadow="0" w:frame="0"/>
          <w:insideV w:val="single" w:color="aaaaaa" w:sz="8" w:space="0" w:shadow="0" w:frame="0"/>
        </w:tblBorders>
        <w:shd w:val="clear" w:color="auto" w:fill="auto"/>
        <w:tblLayout w:type="fixed"/>
      </w:tblPr>
      <w:tblGrid>
        <w:gridCol w:w="1781"/>
        <w:gridCol w:w="851"/>
        <w:gridCol w:w="769"/>
        <w:gridCol w:w="553"/>
        <w:gridCol w:w="603"/>
      </w:tblGrid>
      <w:tr>
        <w:tblPrEx>
          <w:shd w:val="clear" w:color="auto" w:fill="bdc0bf"/>
        </w:tblPrEx>
        <w:trPr>
          <w:trHeight w:val="1090" w:hRule="atLeast"/>
        </w:trPr>
        <w:tc>
          <w:tcPr>
            <w:tcW w:type="dxa" w:w="4557"/>
            <w:gridSpan w:val="5"/>
            <w:tcBorders>
              <w:top w:val="nil"/>
              <w:left w:val="nil"/>
              <w:bottom w:val="single" w:color="000000" w:sz="8" w:space="0" w:shadow="0" w:frame="0"/>
              <w:right w:val="nil"/>
            </w:tcBorders>
            <w:shd w:val="clear" w:color="auto" w:fill="auto"/>
            <w:tcMar>
              <w:top w:type="dxa" w:w="0"/>
              <w:left w:type="dxa" w:w="40"/>
              <w:bottom w:type="dxa" w:w="40"/>
              <w:right w:type="dxa" w:w="40"/>
            </w:tcMar>
            <w:vAlign w:val="top"/>
          </w:tcPr>
          <w:p>
            <w:pPr>
              <w:pStyle w:val="Default"/>
              <w:spacing w:before="0"/>
            </w:pPr>
            <w:r>
              <w:rPr>
                <w:rFonts w:ascii="TH SarabunPSK" w:hAnsi="TH SarabunPSK"/>
                <w:b w:val="1"/>
                <w:bCs w:val="1"/>
                <w:sz w:val="32"/>
                <w:szCs w:val="32"/>
                <w:rtl w:val="0"/>
              </w:rPr>
              <w:t xml:space="preserve">ตารางที่ 2 </w:t>
            </w:r>
            <w:r>
              <w:rPr>
                <w:rFonts w:ascii="TH SarabunPSK" w:hAnsi="TH SarabunPSK"/>
                <w:sz w:val="32"/>
                <w:szCs w:val="32"/>
                <w:rtl w:val="0"/>
              </w:rPr>
              <w:t>ค่าเฉลี่ยและพิสัยคะแนนความเห็นต่อความเหมาะสมของแนวทางการพัฒนาภาวะผู้นำแบบร่วมรู้สึกสำหรับผู้บริหารโรงเรียนเอกชน ด้านความรู้</w:t>
            </w:r>
          </w:p>
        </w:tc>
      </w:tr>
      <w:tr>
        <w:tblPrEx>
          <w:shd w:val="clear" w:color="auto" w:fill="auto"/>
        </w:tblPrEx>
        <w:trPr>
          <w:trHeight w:val="652" w:hRule="atLeast"/>
        </w:trPr>
        <w:tc>
          <w:tcPr>
            <w:tcW w:type="dxa" w:w="1781"/>
            <w:vMerge w:val="restart"/>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bidi w:val="0"/>
              <w:ind w:left="0" w:right="0" w:firstLine="0"/>
              <w:jc w:val="center"/>
              <w:rPr>
                <w:rtl w:val="0"/>
              </w:rPr>
            </w:pPr>
            <w:r>
              <w:rPr>
                <w:rFonts w:ascii="EucrosiaUPC" w:cs="EucrosiaUPC" w:hAnsi="EucrosiaUPC" w:eastAsia="EucrosiaUPC"/>
                <w:b w:val="1"/>
                <w:bCs w:val="1"/>
                <w:sz w:val="28"/>
                <w:szCs w:val="28"/>
                <w:rtl w:val="0"/>
              </w:rPr>
              <w:t>ประเด็นพิจารณา</w:t>
            </w:r>
          </w:p>
        </w:tc>
        <w:tc>
          <w:tcPr>
            <w:tcW w:type="dxa" w:w="2172"/>
            <w:gridSpan w:val="3"/>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jc w:val="center"/>
            </w:pPr>
            <w:r>
              <w:rPr>
                <w:rFonts w:ascii="EucrosiaUPC" w:cs="EucrosiaUPC" w:hAnsi="EucrosiaUPC" w:eastAsia="EucrosiaUPC"/>
                <w:b w:val="1"/>
                <w:bCs w:val="1"/>
                <w:sz w:val="28"/>
                <w:szCs w:val="28"/>
              </w:rPr>
              <w:t>คะแนนเฉลี่ยผู้ทรงคุณวุฒิ</w:t>
            </w:r>
          </w:p>
        </w:tc>
        <w:tc>
          <w:tcPr>
            <w:tcW w:type="dxa" w:w="603"/>
            <w:vMerge w:val="restart"/>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jc w:val="center"/>
            </w:pPr>
            <w:r>
              <w:rPr>
                <w:rFonts w:ascii="TH SarabunPSK" w:hAnsi="TH SarabunPSK"/>
                <w:b w:val="1"/>
                <w:bCs w:val="1"/>
                <w:sz w:val="28"/>
                <w:szCs w:val="28"/>
              </w:rPr>
              <w:t>ค่าพิสัย</w:t>
            </w:r>
          </w:p>
        </w:tc>
      </w:tr>
      <w:tr>
        <w:tblPrEx>
          <w:shd w:val="clear" w:color="auto" w:fill="auto"/>
        </w:tblPrEx>
        <w:trPr>
          <w:trHeight w:val="1292" w:hRule="atLeast"/>
        </w:trPr>
        <w:tc>
          <w:tcPr>
            <w:tcW w:type="dxa" w:w="1781"/>
            <w:vMerge w:val="continue"/>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Pr>
          <w:p/>
        </w:tc>
        <w:tc>
          <w:tcPr>
            <w:tcW w:type="dxa" w:w="851"/>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jc w:val="center"/>
            </w:pPr>
            <w:r>
              <w:rPr>
                <w:rFonts w:ascii="EucrosiaUPC" w:cs="EucrosiaUPC" w:hAnsi="EucrosiaUPC" w:eastAsia="EucrosiaUPC"/>
                <w:b w:val="1"/>
                <w:bCs w:val="1"/>
                <w:sz w:val="28"/>
                <w:szCs w:val="28"/>
              </w:rPr>
              <w:t>กลุ่มนักวิชาการ (0-100)</w:t>
            </w:r>
          </w:p>
        </w:tc>
        <w:tc>
          <w:tcPr>
            <w:tcW w:type="dxa" w:w="769"/>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jc w:val="center"/>
            </w:pPr>
            <w:r>
              <w:rPr>
                <w:rFonts w:ascii="EucrosiaUPC" w:cs="EucrosiaUPC" w:hAnsi="EucrosiaUPC" w:eastAsia="EucrosiaUPC"/>
                <w:b w:val="1"/>
                <w:bCs w:val="1"/>
                <w:sz w:val="28"/>
                <w:szCs w:val="28"/>
              </w:rPr>
              <w:t>กลุ่มนักปฏิบัติ</w:t>
            </w:r>
          </w:p>
          <w:p>
            <w:pPr>
              <w:pStyle w:val="Table Style 2"/>
              <w:jc w:val="center"/>
            </w:pPr>
            <w:r>
              <w:rPr>
                <w:rFonts w:ascii="EucrosiaUPC" w:cs="EucrosiaUPC" w:hAnsi="EucrosiaUPC" w:eastAsia="EucrosiaUPC"/>
                <w:b w:val="1"/>
                <w:bCs w:val="1"/>
                <w:sz w:val="28"/>
                <w:szCs w:val="28"/>
              </w:rPr>
              <w:t>(0-100)</w:t>
            </w:r>
          </w:p>
        </w:tc>
        <w:tc>
          <w:tcPr>
            <w:tcW w:type="dxa" w:w="552"/>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jc w:val="center"/>
            </w:pPr>
            <w:r>
              <w:rPr>
                <w:rFonts w:ascii="TH SarabunPSK" w:hAnsi="TH SarabunPSK"/>
                <w:b w:val="1"/>
                <w:bCs w:val="1"/>
                <w:sz w:val="28"/>
                <w:szCs w:val="28"/>
              </w:rPr>
              <w:t>รวม</w:t>
            </w:r>
          </w:p>
        </w:tc>
        <w:tc>
          <w:tcPr>
            <w:tcW w:type="dxa" w:w="603"/>
            <w:vMerge w:val="continue"/>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Pr>
          <w:p/>
        </w:tc>
      </w:tr>
      <w:tr>
        <w:tblPrEx>
          <w:shd w:val="clear" w:color="auto" w:fill="auto"/>
        </w:tblPrEx>
        <w:trPr>
          <w:trHeight w:val="652" w:hRule="atLeast"/>
        </w:trPr>
        <w:tc>
          <w:tcPr>
            <w:tcW w:type="dxa" w:w="1781"/>
            <w:tcBorders>
              <w:top w:val="single" w:color="000000"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left"/>
              <w:rPr>
                <w:rtl w:val="0"/>
              </w:rPr>
            </w:pPr>
            <w:r>
              <w:rPr>
                <w:rFonts w:ascii="EucrosiaUPC" w:cs="EucrosiaUPC" w:hAnsi="EucrosiaUPC" w:eastAsia="EucrosiaUPC"/>
                <w:sz w:val="28"/>
                <w:szCs w:val="28"/>
                <w:rtl w:val="0"/>
              </w:rPr>
              <w:t>1) ความร่วมรู้สึก (empathy)</w:t>
            </w:r>
          </w:p>
        </w:tc>
        <w:tc>
          <w:tcPr>
            <w:tcW w:type="dxa" w:w="851"/>
            <w:tcBorders>
              <w:top w:val="single" w:color="000000"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28"/>
                <w:szCs w:val="28"/>
                <w:rtl w:val="0"/>
              </w:rPr>
              <w:t>80.6</w:t>
            </w:r>
          </w:p>
        </w:tc>
        <w:tc>
          <w:tcPr>
            <w:tcW w:type="dxa" w:w="769"/>
            <w:tcBorders>
              <w:top w:val="single" w:color="000000"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28"/>
                <w:szCs w:val="28"/>
                <w:rtl w:val="0"/>
              </w:rPr>
              <w:t>91</w:t>
            </w:r>
          </w:p>
        </w:tc>
        <w:tc>
          <w:tcPr>
            <w:tcW w:type="dxa" w:w="552"/>
            <w:tcBorders>
              <w:top w:val="single" w:color="000000"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28"/>
                <w:szCs w:val="28"/>
                <w:rtl w:val="0"/>
              </w:rPr>
              <w:t>85.8</w:t>
            </w:r>
          </w:p>
        </w:tc>
        <w:tc>
          <w:tcPr>
            <w:tcW w:type="dxa" w:w="603"/>
            <w:tcBorders>
              <w:top w:val="single" w:color="000000"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28"/>
                <w:szCs w:val="28"/>
                <w:rtl w:val="0"/>
              </w:rPr>
              <w:t>10.4</w:t>
            </w:r>
          </w:p>
        </w:tc>
      </w:tr>
      <w:tr>
        <w:tblPrEx>
          <w:shd w:val="clear" w:color="auto" w:fill="auto"/>
        </w:tblPrEx>
        <w:trPr>
          <w:trHeight w:val="1292" w:hRule="atLeast"/>
        </w:trPr>
        <w:tc>
          <w:tcPr>
            <w:tcW w:type="dxa" w:w="178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left"/>
            </w:pPr>
            <w:r>
              <w:rPr>
                <w:rFonts w:ascii="EucrosiaUPC" w:cs="EucrosiaUPC" w:hAnsi="EucrosiaUPC" w:eastAsia="EucrosiaUPC"/>
                <w:sz w:val="28"/>
                <w:szCs w:val="28"/>
                <w:rtl w:val="0"/>
              </w:rPr>
              <w:t>2) ตัวบ่งชี้ภาวะผู้นำแบบร่วมรู้สึก (empathetic leadership)</w:t>
            </w:r>
          </w:p>
        </w:tc>
        <w:tc>
          <w:tcPr>
            <w:tcW w:type="dxa" w:w="85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28"/>
                <w:szCs w:val="28"/>
                <w:rtl w:val="0"/>
              </w:rPr>
              <w:t>85.2</w:t>
            </w:r>
          </w:p>
        </w:tc>
        <w:tc>
          <w:tcPr>
            <w:tcW w:type="dxa" w:w="7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jc w:val="center"/>
            </w:pPr>
            <w:r>
              <w:rPr>
                <w:rFonts w:ascii="TH SarabunPSK" w:hAnsi="TH SarabunPSK"/>
                <w:sz w:val="28"/>
                <w:szCs w:val="28"/>
              </w:rPr>
              <w:t>93</w:t>
            </w:r>
          </w:p>
        </w:tc>
        <w:tc>
          <w:tcPr>
            <w:tcW w:type="dxa" w:w="55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28"/>
                <w:szCs w:val="28"/>
                <w:rtl w:val="0"/>
              </w:rPr>
              <w:t>89.1</w:t>
            </w:r>
          </w:p>
        </w:tc>
        <w:tc>
          <w:tcPr>
            <w:tcW w:type="dxa" w:w="60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28"/>
                <w:szCs w:val="28"/>
                <w:rtl w:val="0"/>
              </w:rPr>
              <w:t>7.8</w:t>
            </w:r>
          </w:p>
        </w:tc>
      </w:tr>
      <w:tr>
        <w:tblPrEx>
          <w:shd w:val="clear" w:color="auto" w:fill="auto"/>
        </w:tblPrEx>
        <w:trPr>
          <w:trHeight w:val="972" w:hRule="atLeast"/>
        </w:trPr>
        <w:tc>
          <w:tcPr>
            <w:tcW w:type="dxa" w:w="178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left"/>
            </w:pPr>
            <w:r>
              <w:rPr>
                <w:rFonts w:ascii="EucrosiaUPC" w:cs="EucrosiaUPC" w:hAnsi="EucrosiaUPC" w:eastAsia="EucrosiaUPC"/>
                <w:sz w:val="28"/>
                <w:szCs w:val="28"/>
                <w:rtl w:val="0"/>
                <w:lang w:val="en-US"/>
              </w:rPr>
              <w:t>3) จิตวิทยาตัวตน (psychology of selves)</w:t>
            </w:r>
          </w:p>
        </w:tc>
        <w:tc>
          <w:tcPr>
            <w:tcW w:type="dxa" w:w="85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28"/>
                <w:szCs w:val="28"/>
                <w:rtl w:val="0"/>
              </w:rPr>
              <w:t>91.2</w:t>
            </w:r>
          </w:p>
        </w:tc>
        <w:tc>
          <w:tcPr>
            <w:tcW w:type="dxa" w:w="76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jc w:val="center"/>
            </w:pPr>
            <w:r>
              <w:rPr>
                <w:rFonts w:ascii="TH SarabunPSK" w:hAnsi="TH SarabunPSK"/>
                <w:sz w:val="28"/>
                <w:szCs w:val="28"/>
              </w:rPr>
              <w:t>92.6</w:t>
            </w:r>
          </w:p>
        </w:tc>
        <w:tc>
          <w:tcPr>
            <w:tcW w:type="dxa" w:w="55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28"/>
                <w:szCs w:val="28"/>
                <w:rtl w:val="0"/>
              </w:rPr>
              <w:t>91.9</w:t>
            </w:r>
          </w:p>
        </w:tc>
        <w:tc>
          <w:tcPr>
            <w:tcW w:type="dxa" w:w="603"/>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28"/>
                <w:szCs w:val="28"/>
                <w:rtl w:val="0"/>
              </w:rPr>
              <w:t>1.4</w:t>
            </w:r>
          </w:p>
        </w:tc>
      </w:tr>
      <w:tr>
        <w:tblPrEx>
          <w:shd w:val="clear" w:color="auto" w:fill="auto"/>
        </w:tblPrEx>
        <w:trPr>
          <w:trHeight w:val="1292" w:hRule="atLeast"/>
        </w:trPr>
        <w:tc>
          <w:tcPr>
            <w:tcW w:type="dxa" w:w="1781"/>
            <w:tcBorders>
              <w:top w:val="single" w:color="ffffff"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left"/>
            </w:pPr>
            <w:r>
              <w:rPr>
                <w:rFonts w:ascii="EucrosiaUPC" w:cs="EucrosiaUPC" w:hAnsi="EucrosiaUPC" w:eastAsia="EucrosiaUPC"/>
                <w:sz w:val="28"/>
                <w:szCs w:val="28"/>
                <w:rtl w:val="0"/>
              </w:rPr>
              <w:t>4) การเรียนรู้ด้วยใจอย่างใคร่ครวญ (contemplative education)</w:t>
            </w:r>
          </w:p>
        </w:tc>
        <w:tc>
          <w:tcPr>
            <w:tcW w:type="dxa" w:w="851"/>
            <w:tcBorders>
              <w:top w:val="single" w:color="ffffff"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28"/>
                <w:szCs w:val="28"/>
                <w:rtl w:val="0"/>
              </w:rPr>
              <w:t>89.4</w:t>
            </w:r>
          </w:p>
        </w:tc>
        <w:tc>
          <w:tcPr>
            <w:tcW w:type="dxa" w:w="769"/>
            <w:tcBorders>
              <w:top w:val="single" w:color="ffffff"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jc w:val="center"/>
            </w:pPr>
            <w:r>
              <w:rPr>
                <w:rFonts w:ascii="TH SarabunPSK" w:hAnsi="TH SarabunPSK"/>
                <w:sz w:val="28"/>
                <w:szCs w:val="28"/>
              </w:rPr>
              <w:t>89.4</w:t>
            </w:r>
          </w:p>
        </w:tc>
        <w:tc>
          <w:tcPr>
            <w:tcW w:type="dxa" w:w="552"/>
            <w:tcBorders>
              <w:top w:val="single" w:color="ffffff"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28"/>
                <w:szCs w:val="28"/>
                <w:rtl w:val="0"/>
              </w:rPr>
              <w:t>89.4</w:t>
            </w:r>
          </w:p>
        </w:tc>
        <w:tc>
          <w:tcPr>
            <w:tcW w:type="dxa" w:w="603"/>
            <w:tcBorders>
              <w:top w:val="single" w:color="ffffff"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28"/>
                <w:szCs w:val="28"/>
                <w:rtl w:val="0"/>
              </w:rPr>
              <w:t>0</w:t>
            </w:r>
          </w:p>
        </w:tc>
      </w:tr>
    </w:tbl>
    <w:p>
      <w:pPr>
        <w:pStyle w:val="Body.0"/>
        <w:rPr>
          <w:rFonts w:ascii="TH SarabunPSK" w:cs="TH SarabunPSK" w:hAnsi="TH SarabunPSK" w:eastAsia="TH SarabunPSK"/>
          <w:b w:val="1"/>
          <w:bCs w:val="1"/>
          <w:sz w:val="32"/>
          <w:szCs w:val="32"/>
        </w:rPr>
      </w:pPr>
    </w:p>
    <w:p>
      <w:pPr>
        <w:pStyle w:val="Body.0"/>
        <w:rPr>
          <w:rFonts w:ascii="TH SarabunPSK" w:cs="TH SarabunPSK" w:hAnsi="TH SarabunPSK" w:eastAsia="TH SarabunPSK"/>
          <w:b w:val="1"/>
          <w:bCs w:val="1"/>
          <w:sz w:val="32"/>
          <w:szCs w:val="32"/>
        </w:rPr>
      </w:pPr>
    </w:p>
    <w:p>
      <w:pPr>
        <w:pStyle w:val="Body.0"/>
        <w:jc w:val="both"/>
        <w:rPr>
          <w:rFonts w:ascii="TH SarabunPSK" w:cs="TH SarabunPSK" w:hAnsi="TH SarabunPSK" w:eastAsia="TH SarabunPSK"/>
          <w:sz w:val="32"/>
          <w:szCs w:val="32"/>
        </w:rPr>
      </w:pPr>
      <w:r>
        <w:rPr>
          <w:rFonts w:ascii="TH SarabunPSK" w:cs="TH SarabunPSK" w:hAnsi="TH SarabunPSK" w:eastAsia="TH SarabunPSK"/>
          <w:b w:val="1"/>
          <w:bCs w:val="1"/>
          <w:sz w:val="32"/>
          <w:szCs w:val="32"/>
        </w:rPr>
        <w:tab/>
      </w:r>
      <w:r>
        <w:rPr>
          <w:rFonts w:ascii="TH SarabunPSK" w:hAnsi="TH SarabunPSK"/>
          <w:sz w:val="32"/>
          <w:szCs w:val="32"/>
          <w:rtl w:val="0"/>
        </w:rPr>
        <w:t xml:space="preserve">พบว่ากลุ่มนักวิชาการและนักปฏิบัติ มีความเห็นสอดคล้องกับแนวทางการพัฒนาในทุกประเด็น และเห็นว่าทุกแนวทางมีความสำคัญมาก มีข้อสังเกตว่า ผู้เชี่ยวชาญทั้งสองกลุ่มให้ความสำคัญกับการพัฒนาความรู้ในด้านจิตวิทยาตัวตน และการเรียนรู้ด้วยใจอย่างใคร่ครวญสูงใกล้เคียงกัน   โดยในส่วนความรู้เกี่ยวกับความร่วมรู้สึก และตัวบ่งชี้ภาวะผู้นำแบบร่วมรู้สึก จะมีพิสัยกว้าง โดยที่คะแนนจากกลุ่มนักวิชาการจะอยู่ในระดับต่ำเมื่อเปรียบเทียบกับความรู้ในด้านอื่น โดยเฉพาะความรู้เกี่ยวกับความร่วมรู้สึก </w:t>
      </w:r>
      <w:r>
        <w:rPr>
          <w:rFonts w:ascii="TH SarabunPSK" w:hAnsi="TH SarabunPSK"/>
          <w:sz w:val="32"/>
          <w:szCs w:val="32"/>
          <w:rtl w:val="0"/>
          <w:lang w:val="en-US"/>
        </w:rPr>
        <w:t xml:space="preserve"> </w:t>
      </w:r>
      <w:r>
        <w:rPr>
          <w:rFonts w:ascii="TH SarabunPSK" w:hAnsi="TH SarabunPSK"/>
          <w:sz w:val="32"/>
          <w:szCs w:val="32"/>
          <w:rtl w:val="0"/>
        </w:rPr>
        <w:t>ซึ่งในการอภิปราย ผู้เชี่ยวชาญได้ให้ความเห็นเพิ่มเติมว่า ความร่วมรู้สึก เป็นผลจากประสบการณ์ภายใน อาจไม่ติดอยู่ในประเด็นของความรู้ จึงต้องอาศัยการพัฒนาประสบการณ์เป็นสำคัญ และให้น้ำหนักของความรู้น้อยกว่าประเด็นอื่น</w:t>
      </w:r>
      <w:r>
        <w:rPr>
          <w:rFonts w:ascii="TH SarabunPSK" w:hAnsi="TH SarabunPSK"/>
          <w:sz w:val="32"/>
          <w:szCs w:val="32"/>
          <w:rtl w:val="0"/>
          <w:lang w:val="en-US"/>
        </w:rPr>
        <w:t xml:space="preserve"> (</w:t>
      </w:r>
      <w:r>
        <w:rPr>
          <w:rFonts w:ascii="TH SarabunPSK" w:hAnsi="TH SarabunPSK"/>
          <w:sz w:val="32"/>
          <w:szCs w:val="32"/>
          <w:rtl w:val="0"/>
        </w:rPr>
        <w:t xml:space="preserve">ตารางที่ </w:t>
      </w:r>
      <w:r>
        <w:rPr>
          <w:rFonts w:ascii="TH SarabunPSK" w:hAnsi="TH SarabunPSK"/>
          <w:sz w:val="32"/>
          <w:szCs w:val="32"/>
          <w:rtl w:val="0"/>
          <w:lang w:val="en-US"/>
        </w:rPr>
        <w:t>2)</w:t>
      </w:r>
    </w:p>
    <w:p>
      <w:pPr>
        <w:pStyle w:val="Body.0"/>
        <w:jc w:val="both"/>
        <w:rPr>
          <w:rFonts w:ascii="TH SarabunPSK" w:cs="TH SarabunPSK" w:hAnsi="TH SarabunPSK" w:eastAsia="TH SarabunPSK"/>
          <w:sz w:val="32"/>
          <w:szCs w:val="32"/>
        </w:rPr>
      </w:pPr>
      <w:r>
        <w:rPr>
          <w:rFonts w:ascii="TH SarabunPSK" w:cs="TH SarabunPSK" w:hAnsi="TH SarabunPSK" w:eastAsia="TH SarabunPSK"/>
          <w:sz w:val="32"/>
          <w:szCs w:val="32"/>
          <w:rtl w:val="0"/>
        </w:rPr>
        <w:tab/>
        <w:t>นอกจากนี้ยังมีข้อเสนอแนะจาก</w:t>
      </w:r>
      <w:r>
        <w:rPr>
          <w:rFonts w:ascii="TH SarabunPSK" w:hAnsi="TH SarabunPSK"/>
          <w:sz w:val="32"/>
          <w:szCs w:val="32"/>
          <w:rtl w:val="0"/>
        </w:rPr>
        <w:t>ผู้เชี่ยวชาญ</w:t>
      </w:r>
      <w:r>
        <w:rPr>
          <w:rFonts w:ascii="TH SarabunPSK" w:hAnsi="TH SarabunPSK"/>
          <w:sz w:val="32"/>
          <w:szCs w:val="32"/>
          <w:rtl w:val="0"/>
        </w:rPr>
        <w:t xml:space="preserve">ให้เพิ่มความเข้าใจมนุษย์อย่างเป็นองค์รวม </w:t>
      </w:r>
      <w:r>
        <w:rPr>
          <w:rFonts w:ascii="TH SarabunPSK" w:hAnsi="TH SarabunPSK"/>
          <w:sz w:val="32"/>
          <w:szCs w:val="32"/>
          <w:rtl w:val="0"/>
          <w:lang w:val="en-US"/>
        </w:rPr>
        <w:t>(Holistic view of human being)</w:t>
      </w:r>
      <w:r>
        <w:rPr>
          <w:rFonts w:ascii="TH SarabunPSK" w:hAnsi="TH SarabunPSK"/>
          <w:sz w:val="32"/>
          <w:szCs w:val="32"/>
          <w:rtl w:val="0"/>
        </w:rPr>
        <w:t xml:space="preserve"> ตามหลักมนุษยปรัชญา </w:t>
      </w:r>
      <w:r>
        <w:rPr>
          <w:rFonts w:ascii="TH SarabunPSK" w:hAnsi="TH SarabunPSK"/>
          <w:sz w:val="32"/>
          <w:szCs w:val="32"/>
          <w:rtl w:val="0"/>
          <w:lang w:val="en-US"/>
        </w:rPr>
        <w:t xml:space="preserve">(anthroposophy) </w:t>
      </w:r>
      <w:r>
        <w:rPr>
          <w:rFonts w:ascii="TH SarabunPSK" w:hAnsi="TH SarabunPSK"/>
          <w:sz w:val="32"/>
          <w:szCs w:val="32"/>
          <w:rtl w:val="0"/>
        </w:rPr>
        <w:t xml:space="preserve">ในสามมิติ </w:t>
      </w:r>
      <w:r>
        <w:rPr>
          <w:rFonts w:ascii="TH SarabunPSK" w:hAnsi="TH SarabunPSK"/>
          <w:sz w:val="32"/>
          <w:szCs w:val="32"/>
          <w:rtl w:val="0"/>
          <w:lang w:val="en-US"/>
        </w:rPr>
        <w:t xml:space="preserve">(three-fold body) </w:t>
      </w:r>
      <w:r>
        <w:rPr>
          <w:rFonts w:ascii="TH SarabunPSK" w:hAnsi="TH SarabunPSK"/>
          <w:sz w:val="32"/>
          <w:szCs w:val="32"/>
          <w:rtl w:val="0"/>
        </w:rPr>
        <w:t xml:space="preserve">คือ ความคิด </w:t>
      </w:r>
      <w:r>
        <w:rPr>
          <w:rFonts w:ascii="TH SarabunPSK" w:hAnsi="TH SarabunPSK"/>
          <w:sz w:val="32"/>
          <w:szCs w:val="32"/>
          <w:rtl w:val="0"/>
          <w:lang w:val="en-US"/>
        </w:rPr>
        <w:t xml:space="preserve">(thinking) </w:t>
      </w:r>
      <w:r>
        <w:rPr>
          <w:rFonts w:ascii="TH SarabunPSK" w:hAnsi="TH SarabunPSK"/>
          <w:sz w:val="32"/>
          <w:szCs w:val="32"/>
          <w:rtl w:val="0"/>
        </w:rPr>
        <w:t xml:space="preserve">ความรู้สึก </w:t>
      </w:r>
      <w:r>
        <w:rPr>
          <w:rFonts w:ascii="TH SarabunPSK" w:hAnsi="TH SarabunPSK"/>
          <w:sz w:val="32"/>
          <w:szCs w:val="32"/>
          <w:rtl w:val="0"/>
          <w:lang w:val="en-US"/>
        </w:rPr>
        <w:t xml:space="preserve">(feeling) </w:t>
      </w:r>
      <w:r>
        <w:rPr>
          <w:rFonts w:ascii="TH SarabunPSK" w:hAnsi="TH SarabunPSK"/>
          <w:sz w:val="32"/>
          <w:szCs w:val="32"/>
          <w:rtl w:val="0"/>
        </w:rPr>
        <w:t xml:space="preserve">และเจตจำนง </w:t>
      </w:r>
      <w:r>
        <w:rPr>
          <w:rFonts w:ascii="TH SarabunPSK" w:hAnsi="TH SarabunPSK"/>
          <w:sz w:val="32"/>
          <w:szCs w:val="32"/>
          <w:rtl w:val="0"/>
          <w:lang w:val="en-US"/>
        </w:rPr>
        <w:t xml:space="preserve">(willing) </w:t>
      </w:r>
      <w:r>
        <w:rPr>
          <w:rFonts w:ascii="TH SarabunPSK" w:hAnsi="TH SarabunPSK"/>
          <w:sz w:val="32"/>
          <w:szCs w:val="32"/>
          <w:rtl w:val="0"/>
        </w:rPr>
        <w:t xml:space="preserve">รวมทั้งสี่ด้านของการดำรงอยู่ของมนุษย์ </w:t>
      </w:r>
      <w:r>
        <w:rPr>
          <w:rFonts w:ascii="TH SarabunPSK" w:hAnsi="TH SarabunPSK"/>
          <w:sz w:val="32"/>
          <w:szCs w:val="32"/>
          <w:rtl w:val="0"/>
          <w:lang w:val="en-US"/>
        </w:rPr>
        <w:t xml:space="preserve">(four-fold human being) </w:t>
      </w:r>
      <w:r>
        <w:rPr>
          <w:rFonts w:ascii="TH SarabunPSK" w:hAnsi="TH SarabunPSK"/>
          <w:sz w:val="32"/>
          <w:szCs w:val="32"/>
          <w:rtl w:val="0"/>
        </w:rPr>
        <w:t>ได้แก่ รูปกาย (</w:t>
      </w:r>
      <w:r>
        <w:rPr>
          <w:rFonts w:ascii="TH SarabunPSK" w:hAnsi="TH SarabunPSK"/>
          <w:sz w:val="32"/>
          <w:szCs w:val="32"/>
          <w:rtl w:val="0"/>
          <w:lang w:val="en-US"/>
        </w:rPr>
        <w:t>physical body</w:t>
      </w:r>
      <w:r>
        <w:rPr>
          <w:rFonts w:ascii="TH SarabunPSK" w:hAnsi="TH SarabunPSK"/>
          <w:sz w:val="32"/>
          <w:szCs w:val="32"/>
          <w:rtl w:val="0"/>
        </w:rPr>
        <w:t>)</w:t>
      </w:r>
      <w:r>
        <w:rPr>
          <w:rFonts w:ascii="TH SarabunPSK" w:hAnsi="TH SarabunPSK"/>
          <w:sz w:val="32"/>
          <w:szCs w:val="32"/>
          <w:rtl w:val="0"/>
          <w:lang w:val="en-US"/>
        </w:rPr>
        <w:t xml:space="preserve">, </w:t>
      </w:r>
      <w:r>
        <w:rPr>
          <w:rFonts w:ascii="TH SarabunPSK" w:hAnsi="TH SarabunPSK"/>
          <w:sz w:val="32"/>
          <w:szCs w:val="32"/>
          <w:rtl w:val="0"/>
        </w:rPr>
        <w:t>กายชีวิต (</w:t>
      </w:r>
      <w:r>
        <w:rPr>
          <w:rFonts w:ascii="TH SarabunPSK" w:hAnsi="TH SarabunPSK"/>
          <w:sz w:val="32"/>
          <w:szCs w:val="32"/>
          <w:rtl w:val="0"/>
          <w:lang w:val="en-US"/>
        </w:rPr>
        <w:t xml:space="preserve">etheric body), </w:t>
      </w:r>
      <w:r>
        <w:rPr>
          <w:rFonts w:ascii="TH SarabunPSK" w:hAnsi="TH SarabunPSK"/>
          <w:sz w:val="32"/>
          <w:szCs w:val="32"/>
          <w:rtl w:val="0"/>
        </w:rPr>
        <w:t>กายรู้สึก (</w:t>
      </w:r>
      <w:r>
        <w:rPr>
          <w:rFonts w:ascii="TH SarabunPSK" w:hAnsi="TH SarabunPSK"/>
          <w:sz w:val="32"/>
          <w:szCs w:val="32"/>
          <w:rtl w:val="0"/>
          <w:lang w:val="en-US"/>
        </w:rPr>
        <w:t>astral</w:t>
      </w:r>
      <w:r>
        <w:rPr>
          <w:rFonts w:ascii="TH SarabunPSK" w:hAnsi="TH SarabunPSK"/>
          <w:sz w:val="32"/>
          <w:szCs w:val="32"/>
          <w:rtl w:val="0"/>
        </w:rPr>
        <w:t>)</w:t>
      </w:r>
      <w:r>
        <w:rPr>
          <w:rFonts w:ascii="TH SarabunPSK" w:hAnsi="TH SarabunPSK"/>
          <w:sz w:val="32"/>
          <w:szCs w:val="32"/>
          <w:rtl w:val="0"/>
          <w:lang w:val="en-US"/>
        </w:rPr>
        <w:t xml:space="preserve">, </w:t>
      </w:r>
      <w:r>
        <w:rPr>
          <w:rFonts w:ascii="TH SarabunPSK" w:hAnsi="TH SarabunPSK"/>
          <w:sz w:val="32"/>
          <w:szCs w:val="32"/>
          <w:rtl w:val="0"/>
        </w:rPr>
        <w:t>และ กายตัวตน (</w:t>
      </w:r>
      <w:r>
        <w:rPr>
          <w:rFonts w:ascii="TH SarabunPSK" w:hAnsi="TH SarabunPSK"/>
          <w:sz w:val="32"/>
          <w:szCs w:val="32"/>
          <w:rtl w:val="0"/>
          <w:lang w:val="en-US"/>
        </w:rPr>
        <w:t>ego body</w:t>
      </w:r>
      <w:r>
        <w:rPr>
          <w:rFonts w:ascii="TH SarabunPSK" w:hAnsi="TH SarabunPSK"/>
          <w:sz w:val="32"/>
          <w:szCs w:val="32"/>
          <w:rtl w:val="0"/>
        </w:rPr>
        <w:t>)</w:t>
      </w:r>
      <w:r>
        <w:rPr>
          <w:rFonts w:ascii="TH SarabunPSK" w:hAnsi="TH SarabunPSK"/>
          <w:sz w:val="32"/>
          <w:szCs w:val="32"/>
          <w:rtl w:val="0"/>
          <w:lang w:val="en-US"/>
        </w:rPr>
        <w:t xml:space="preserve"> </w:t>
      </w:r>
      <w:r>
        <w:rPr>
          <w:rFonts w:ascii="TH SarabunPSK" w:hAnsi="TH SarabunPSK"/>
          <w:sz w:val="32"/>
          <w:szCs w:val="32"/>
          <w:rtl w:val="0"/>
        </w:rPr>
        <w:t>รวมถึงความเข้าใจในธรรมชาติของมนุษย์ เช่น ความแตกต่างระหว่างบุคคล ความต้องการของมนุษย์ พฤติกรรม ศักดิ์ศรีความเป็นมนุษย์</w:t>
      </w:r>
    </w:p>
    <w:p>
      <w:pPr>
        <w:pStyle w:val="Body.0"/>
        <w:jc w:val="both"/>
        <w:rPr>
          <w:rFonts w:ascii="TH SarabunPSK" w:cs="TH SarabunPSK" w:hAnsi="TH SarabunPSK" w:eastAsia="TH SarabunPSK"/>
          <w:sz w:val="32"/>
          <w:szCs w:val="32"/>
        </w:rPr>
      </w:pPr>
    </w:p>
    <w:p>
      <w:pPr>
        <w:pStyle w:val="Body.0"/>
        <w:numPr>
          <w:ilvl w:val="0"/>
          <w:numId w:val="3"/>
        </w:numPr>
        <w:jc w:val="both"/>
        <w:rPr>
          <w:rFonts w:ascii="TH SarabunPSK" w:hAnsi="TH SarabunPSK"/>
          <w:b w:val="1"/>
          <w:bCs w:val="1"/>
          <w:sz w:val="32"/>
          <w:szCs w:val="32"/>
        </w:rPr>
      </w:pPr>
      <w:r>
        <w:rPr>
          <w:rFonts w:ascii="TH SarabunPSK" w:hAnsi="TH SarabunPSK"/>
          <w:b w:val="1"/>
          <w:bCs w:val="1"/>
          <w:sz w:val="32"/>
          <w:szCs w:val="32"/>
          <w:rtl w:val="0"/>
        </w:rPr>
        <w:t xml:space="preserve">ด้านจิตพิสัย </w:t>
      </w:r>
      <w:r>
        <w:rPr>
          <w:rFonts w:ascii="TH SarabunPSK" w:hAnsi="TH SarabunPSK"/>
          <w:b w:val="0"/>
          <w:bCs w:val="0"/>
          <w:sz w:val="32"/>
          <w:szCs w:val="32"/>
          <w:rtl w:val="0"/>
        </w:rPr>
        <w:t>เป็นแนวทางการพัฒนาเจตคติ ประกอบด้วย มนุษย์ทุกคนมีคุณค่าในตนเอง มนุษย์ทุกคนสามารถพัฒนาตนเองได้ การเปลี่ยนแปลงเป็นเรื่องปกติ และความผิดพลาดคือธรรมชาติของมนุษย์</w:t>
      </w:r>
    </w:p>
    <w:p>
      <w:pPr>
        <w:pStyle w:val="Body.0"/>
        <w:jc w:val="both"/>
        <w:rPr>
          <w:rFonts w:ascii="TH SarabunPSK" w:cs="TH SarabunPSK" w:hAnsi="TH SarabunPSK" w:eastAsia="TH SarabunPSK"/>
          <w:sz w:val="32"/>
          <w:szCs w:val="32"/>
        </w:rPr>
      </w:pPr>
      <w:r>
        <w:rPr>
          <w:rFonts w:ascii="TH SarabunPSK" w:cs="TH SarabunPSK" w:hAnsi="TH SarabunPSK" w:eastAsia="TH SarabunPSK"/>
          <w:sz w:val="32"/>
          <w:szCs w:val="32"/>
        </w:rPr>
        <w:tab/>
      </w:r>
      <w:r>
        <w:rPr>
          <w:rFonts w:ascii="TH SarabunPSK" w:hAnsi="TH SarabunPSK"/>
          <w:sz w:val="32"/>
          <w:szCs w:val="32"/>
          <w:rtl w:val="0"/>
        </w:rPr>
        <w:t>พบว่ากลุ่มนักวิชาการและนักปฏิบัติ</w:t>
      </w:r>
      <w:r>
        <w:rPr>
          <w:rFonts w:ascii="TH SarabunPSK" w:hAnsi="TH SarabunPSK"/>
          <w:sz w:val="32"/>
          <w:szCs w:val="32"/>
          <w:rtl w:val="0"/>
        </w:rPr>
        <w:t xml:space="preserve">มีความเห็นสอดคล้องกันในทุกประเด็น และให้น้ำหนักความสำคัญใกล้เคียงกันในทุกประเด็นในระดับมาก มีความเห็นเพิ่มเติมถึงประเด็นเจตคติข้อสามว่า การเปลี่ยนแปลงเป็นเรื่องปกติ และ เจตคติประเด็นที่สี่ ความผิดพลาดคือธรรมชาติของมนุษย์ จัดอยู่ในเป็นประเด็นเดียวกัน สามารถจัดกลุ่มร่วมกันได้ อย่างไรก็ดีเพื่อมิให้ตกหล่นแนวทางการพัฒนา ผู้วิจัยจึงยังคงแยกสองประเด็นนี้ไว้ </w:t>
      </w:r>
      <w:r>
        <w:rPr>
          <w:rFonts w:ascii="TH SarabunPSK" w:hAnsi="TH SarabunPSK"/>
          <w:sz w:val="32"/>
          <w:szCs w:val="32"/>
          <w:rtl w:val="0"/>
          <w:lang w:val="en-US"/>
        </w:rPr>
        <w:t>(</w:t>
      </w:r>
      <w:r>
        <w:rPr>
          <w:rFonts w:ascii="TH SarabunPSK" w:hAnsi="TH SarabunPSK"/>
          <w:sz w:val="32"/>
          <w:szCs w:val="32"/>
          <w:rtl w:val="0"/>
        </w:rPr>
        <w:t xml:space="preserve">ตารางที่ </w:t>
      </w:r>
      <w:r>
        <w:rPr>
          <w:rFonts w:ascii="TH SarabunPSK" w:hAnsi="TH SarabunPSK"/>
          <w:sz w:val="32"/>
          <w:szCs w:val="32"/>
          <w:rtl w:val="0"/>
          <w:lang w:val="en-US"/>
        </w:rPr>
        <w:t>3)</w:t>
      </w:r>
      <w:r>
        <w:rPr>
          <w:rFonts w:ascii="TH SarabunPSK" w:hAnsi="TH SarabunPSK"/>
          <w:sz w:val="32"/>
          <w:szCs w:val="32"/>
          <w:rtl w:val="0"/>
        </w:rPr>
        <w:t xml:space="preserve"> </w:t>
      </w:r>
    </w:p>
    <w:tbl>
      <w:tblPr>
        <w:tblW w:w="4557" w:type="dxa"/>
        <w:jc w:val="left"/>
        <w:tblInd w:w="108" w:type="dxa"/>
        <w:tblBorders>
          <w:top w:val="nil"/>
          <w:left w:val="nil"/>
          <w:bottom w:val="nil"/>
          <w:right w:val="nil"/>
          <w:insideH w:val="single" w:color="aaaaaa" w:sz="8" w:space="0" w:shadow="0" w:frame="0"/>
          <w:insideV w:val="single" w:color="aaaaaa" w:sz="8" w:space="0" w:shadow="0" w:frame="0"/>
        </w:tblBorders>
        <w:shd w:val="clear" w:color="auto" w:fill="auto"/>
        <w:tblLayout w:type="fixed"/>
      </w:tblPr>
      <w:tblGrid>
        <w:gridCol w:w="1658"/>
        <w:gridCol w:w="876"/>
        <w:gridCol w:w="807"/>
        <w:gridCol w:w="620"/>
        <w:gridCol w:w="596"/>
      </w:tblGrid>
      <w:tr>
        <w:tblPrEx>
          <w:shd w:val="clear" w:color="auto" w:fill="bdc0bf"/>
        </w:tblPrEx>
        <w:trPr>
          <w:trHeight w:val="1090" w:hRule="atLeast"/>
        </w:trPr>
        <w:tc>
          <w:tcPr>
            <w:tcW w:type="dxa" w:w="4557"/>
            <w:gridSpan w:val="5"/>
            <w:tcBorders>
              <w:top w:val="nil"/>
              <w:left w:val="nil"/>
              <w:bottom w:val="single" w:color="000000" w:sz="8" w:space="0" w:shadow="0" w:frame="0"/>
              <w:right w:val="nil"/>
            </w:tcBorders>
            <w:shd w:val="clear" w:color="auto" w:fill="auto"/>
            <w:tcMar>
              <w:top w:type="dxa" w:w="0"/>
              <w:left w:type="dxa" w:w="40"/>
              <w:bottom w:type="dxa" w:w="40"/>
              <w:right w:type="dxa" w:w="40"/>
            </w:tcMar>
            <w:vAlign w:val="top"/>
          </w:tcPr>
          <w:p>
            <w:pPr>
              <w:pStyle w:val="Default"/>
              <w:spacing w:before="0"/>
            </w:pPr>
            <w:r>
              <w:rPr>
                <w:rFonts w:ascii="TH SarabunPSK" w:hAnsi="TH SarabunPSK"/>
                <w:b w:val="1"/>
                <w:bCs w:val="1"/>
                <w:sz w:val="32"/>
                <w:szCs w:val="32"/>
                <w:rtl w:val="0"/>
              </w:rPr>
              <w:t xml:space="preserve">ตารางที่ </w:t>
            </w:r>
            <w:r>
              <w:rPr>
                <w:rFonts w:ascii="TH SarabunPSK" w:hAnsi="TH SarabunPSK"/>
                <w:b w:val="1"/>
                <w:bCs w:val="1"/>
                <w:sz w:val="32"/>
                <w:szCs w:val="32"/>
                <w:rtl w:val="0"/>
                <w:lang w:val="en-US"/>
              </w:rPr>
              <w:t>3</w:t>
            </w:r>
            <w:r>
              <w:rPr>
                <w:rFonts w:ascii="TH SarabunPSK" w:hAnsi="TH SarabunPSK"/>
                <w:sz w:val="32"/>
                <w:szCs w:val="32"/>
                <w:rtl w:val="0"/>
              </w:rPr>
              <w:t xml:space="preserve"> ค่าเฉลี่ยและพิสัยคะแนนความเห็นต่อความเหมาะสมของแนวทางการพัฒนาภาวะผู้นำแบบร่วมรู้สึกสำหรับผู้บริหารโรงเรียนเอกชน ด้านเจตคติ</w:t>
            </w:r>
          </w:p>
        </w:tc>
      </w:tr>
      <w:tr>
        <w:tblPrEx>
          <w:shd w:val="clear" w:color="auto" w:fill="auto"/>
        </w:tblPrEx>
        <w:trPr>
          <w:trHeight w:val="482" w:hRule="atLeast"/>
        </w:trPr>
        <w:tc>
          <w:tcPr>
            <w:tcW w:type="dxa" w:w="1658"/>
            <w:vMerge w:val="restart"/>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bidi w:val="0"/>
              <w:ind w:left="0" w:right="0" w:firstLine="0"/>
              <w:jc w:val="center"/>
              <w:rPr>
                <w:rtl w:val="0"/>
              </w:rPr>
            </w:pPr>
            <w:r>
              <w:rPr>
                <w:rFonts w:ascii="EucrosiaUPC" w:cs="EucrosiaUPC" w:hAnsi="EucrosiaUPC" w:eastAsia="EucrosiaUPC"/>
                <w:b w:val="1"/>
                <w:bCs w:val="1"/>
                <w:sz w:val="30"/>
                <w:szCs w:val="30"/>
                <w:rtl w:val="0"/>
              </w:rPr>
              <w:t>ประเด็นพิจารณา</w:t>
            </w:r>
          </w:p>
        </w:tc>
        <w:tc>
          <w:tcPr>
            <w:tcW w:type="dxa" w:w="2303"/>
            <w:gridSpan w:val="3"/>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jc w:val="center"/>
            </w:pPr>
            <w:r>
              <w:rPr>
                <w:rFonts w:ascii="EucrosiaUPC" w:cs="EucrosiaUPC" w:hAnsi="EucrosiaUPC" w:eastAsia="EucrosiaUPC"/>
                <w:b w:val="1"/>
                <w:bCs w:val="1"/>
                <w:sz w:val="30"/>
                <w:szCs w:val="30"/>
              </w:rPr>
              <w:t>คะแนนเฉลี่ยผู้ทรงคุณวุฒิ</w:t>
            </w:r>
          </w:p>
        </w:tc>
        <w:tc>
          <w:tcPr>
            <w:tcW w:type="dxa" w:w="596"/>
            <w:vMerge w:val="restart"/>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jc w:val="center"/>
            </w:pPr>
            <w:r>
              <w:rPr>
                <w:rFonts w:ascii="TH SarabunPSK" w:hAnsi="TH SarabunPSK"/>
                <w:b w:val="1"/>
                <w:bCs w:val="1"/>
                <w:sz w:val="30"/>
                <w:szCs w:val="30"/>
              </w:rPr>
              <w:t>ค่าพิสัย</w:t>
            </w:r>
          </w:p>
        </w:tc>
      </w:tr>
      <w:tr>
        <w:tblPrEx>
          <w:shd w:val="clear" w:color="auto" w:fill="auto"/>
        </w:tblPrEx>
        <w:trPr>
          <w:trHeight w:val="1450" w:hRule="atLeast"/>
        </w:trPr>
        <w:tc>
          <w:tcPr>
            <w:tcW w:type="dxa" w:w="1658"/>
            <w:vMerge w:val="continue"/>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Pr>
          <w:p/>
        </w:tc>
        <w:tc>
          <w:tcPr>
            <w:tcW w:type="dxa" w:w="875"/>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jc w:val="center"/>
            </w:pPr>
            <w:r>
              <w:rPr>
                <w:rFonts w:ascii="EucrosiaUPC" w:cs="EucrosiaUPC" w:hAnsi="EucrosiaUPC" w:eastAsia="EucrosiaUPC"/>
                <w:b w:val="1"/>
                <w:bCs w:val="1"/>
                <w:sz w:val="30"/>
                <w:szCs w:val="30"/>
              </w:rPr>
              <w:t>กลุ่มนักวิชาการ (0-100)</w:t>
            </w:r>
          </w:p>
        </w:tc>
        <w:tc>
          <w:tcPr>
            <w:tcW w:type="dxa" w:w="807"/>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jc w:val="center"/>
            </w:pPr>
            <w:r>
              <w:rPr>
                <w:rFonts w:ascii="EucrosiaUPC" w:cs="EucrosiaUPC" w:hAnsi="EucrosiaUPC" w:eastAsia="EucrosiaUPC"/>
                <w:b w:val="1"/>
                <w:bCs w:val="1"/>
                <w:sz w:val="30"/>
                <w:szCs w:val="30"/>
              </w:rPr>
              <w:t>กลุ่มนักปฏิบัติ (0-100)</w:t>
            </w:r>
          </w:p>
        </w:tc>
        <w:tc>
          <w:tcPr>
            <w:tcW w:type="dxa" w:w="619"/>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jc w:val="center"/>
            </w:pPr>
            <w:r>
              <w:rPr>
                <w:rFonts w:ascii="TH SarabunPSK" w:hAnsi="TH SarabunPSK"/>
                <w:b w:val="1"/>
                <w:bCs w:val="1"/>
                <w:sz w:val="30"/>
                <w:szCs w:val="30"/>
              </w:rPr>
              <w:t>รวม</w:t>
            </w:r>
          </w:p>
        </w:tc>
        <w:tc>
          <w:tcPr>
            <w:tcW w:type="dxa" w:w="596"/>
            <w:vMerge w:val="continue"/>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Pr>
          <w:p/>
        </w:tc>
      </w:tr>
      <w:tr>
        <w:tblPrEx>
          <w:shd w:val="clear" w:color="auto" w:fill="auto"/>
        </w:tblPrEx>
        <w:trPr>
          <w:trHeight w:val="730" w:hRule="atLeast"/>
        </w:trPr>
        <w:tc>
          <w:tcPr>
            <w:tcW w:type="dxa" w:w="1658"/>
            <w:tcBorders>
              <w:top w:val="single" w:color="000000"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left"/>
            </w:pPr>
            <w:r>
              <w:rPr>
                <w:rFonts w:ascii="EucrosiaUPC" w:cs="EucrosiaUPC" w:hAnsi="EucrosiaUPC" w:eastAsia="EucrosiaUPC"/>
                <w:sz w:val="30"/>
                <w:szCs w:val="30"/>
                <w:rtl w:val="0"/>
              </w:rPr>
              <w:t>1) มนุษย์ทุกคนมีคุณค่าในตนเอง</w:t>
            </w:r>
          </w:p>
        </w:tc>
        <w:tc>
          <w:tcPr>
            <w:tcW w:type="dxa" w:w="875"/>
            <w:tcBorders>
              <w:top w:val="single" w:color="000000"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30"/>
                <w:szCs w:val="30"/>
                <w:rtl w:val="0"/>
              </w:rPr>
              <w:t>91.8</w:t>
            </w:r>
          </w:p>
        </w:tc>
        <w:tc>
          <w:tcPr>
            <w:tcW w:type="dxa" w:w="807"/>
            <w:tcBorders>
              <w:top w:val="single" w:color="000000"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30"/>
                <w:szCs w:val="30"/>
                <w:rtl w:val="0"/>
              </w:rPr>
              <w:t>88.8</w:t>
            </w:r>
          </w:p>
        </w:tc>
        <w:tc>
          <w:tcPr>
            <w:tcW w:type="dxa" w:w="619"/>
            <w:tcBorders>
              <w:top w:val="single" w:color="000000"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30"/>
                <w:szCs w:val="30"/>
                <w:rtl w:val="0"/>
              </w:rPr>
              <w:t>90.3</w:t>
            </w:r>
          </w:p>
        </w:tc>
        <w:tc>
          <w:tcPr>
            <w:tcW w:type="dxa" w:w="596"/>
            <w:tcBorders>
              <w:top w:val="single" w:color="000000"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30"/>
                <w:szCs w:val="30"/>
                <w:rtl w:val="0"/>
              </w:rPr>
              <w:t>3.0</w:t>
            </w:r>
          </w:p>
        </w:tc>
      </w:tr>
      <w:tr>
        <w:tblPrEx>
          <w:shd w:val="clear" w:color="auto" w:fill="auto"/>
        </w:tblPrEx>
        <w:trPr>
          <w:trHeight w:val="1090" w:hRule="atLeast"/>
        </w:trPr>
        <w:tc>
          <w:tcPr>
            <w:tcW w:type="dxa" w:w="16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left"/>
            </w:pPr>
            <w:r>
              <w:rPr>
                <w:rFonts w:ascii="EucrosiaUPC" w:cs="EucrosiaUPC" w:hAnsi="EucrosiaUPC" w:eastAsia="EucrosiaUPC"/>
                <w:sz w:val="30"/>
                <w:szCs w:val="30"/>
                <w:rtl w:val="0"/>
              </w:rPr>
              <w:t>2) มนุษย์ทุกคนสามารถพัฒนาตนเองได้</w:t>
            </w:r>
          </w:p>
        </w:tc>
        <w:tc>
          <w:tcPr>
            <w:tcW w:type="dxa" w:w="87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30"/>
                <w:szCs w:val="30"/>
                <w:rtl w:val="0"/>
              </w:rPr>
              <w:t>90.6</w:t>
            </w:r>
          </w:p>
        </w:tc>
        <w:tc>
          <w:tcPr>
            <w:tcW w:type="dxa" w:w="80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jc w:val="center"/>
            </w:pPr>
            <w:r>
              <w:rPr>
                <w:rFonts w:ascii="TH SarabunPSK" w:hAnsi="TH SarabunPSK"/>
                <w:sz w:val="30"/>
                <w:szCs w:val="30"/>
              </w:rPr>
              <w:t>87.6</w:t>
            </w:r>
          </w:p>
        </w:tc>
        <w:tc>
          <w:tcPr>
            <w:tcW w:type="dxa" w:w="61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30"/>
                <w:szCs w:val="30"/>
                <w:rtl w:val="0"/>
              </w:rPr>
              <w:t>89.1</w:t>
            </w:r>
          </w:p>
        </w:tc>
        <w:tc>
          <w:tcPr>
            <w:tcW w:type="dxa" w:w="59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30"/>
                <w:szCs w:val="30"/>
                <w:rtl w:val="0"/>
              </w:rPr>
              <w:t>3.0</w:t>
            </w:r>
          </w:p>
        </w:tc>
      </w:tr>
      <w:tr>
        <w:tblPrEx>
          <w:shd w:val="clear" w:color="auto" w:fill="auto"/>
        </w:tblPrEx>
        <w:trPr>
          <w:trHeight w:val="730" w:hRule="atLeast"/>
        </w:trPr>
        <w:tc>
          <w:tcPr>
            <w:tcW w:type="dxa" w:w="165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both"/>
            </w:pPr>
            <w:r>
              <w:rPr>
                <w:rFonts w:ascii="EucrosiaUPC" w:cs="EucrosiaUPC" w:hAnsi="EucrosiaUPC" w:eastAsia="EucrosiaUPC"/>
                <w:sz w:val="30"/>
                <w:szCs w:val="30"/>
                <w:rtl w:val="0"/>
              </w:rPr>
              <w:t>3)การเปลี่ยนแปลงเป็นเรื่องปกติ</w:t>
            </w:r>
          </w:p>
        </w:tc>
        <w:tc>
          <w:tcPr>
            <w:tcW w:type="dxa" w:w="87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30"/>
                <w:szCs w:val="30"/>
                <w:rtl w:val="0"/>
              </w:rPr>
              <w:t>85.6</w:t>
            </w:r>
          </w:p>
        </w:tc>
        <w:tc>
          <w:tcPr>
            <w:tcW w:type="dxa" w:w="80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jc w:val="center"/>
            </w:pPr>
            <w:r>
              <w:rPr>
                <w:rFonts w:ascii="TH SarabunPSK" w:hAnsi="TH SarabunPSK"/>
                <w:sz w:val="30"/>
                <w:szCs w:val="30"/>
              </w:rPr>
              <w:t>88</w:t>
            </w:r>
          </w:p>
        </w:tc>
        <w:tc>
          <w:tcPr>
            <w:tcW w:type="dxa" w:w="61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30"/>
                <w:szCs w:val="30"/>
                <w:rtl w:val="0"/>
              </w:rPr>
              <w:t>86.8</w:t>
            </w:r>
          </w:p>
        </w:tc>
        <w:tc>
          <w:tcPr>
            <w:tcW w:type="dxa" w:w="59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30"/>
                <w:szCs w:val="30"/>
                <w:rtl w:val="0"/>
              </w:rPr>
              <w:t>2.4</w:t>
            </w:r>
          </w:p>
        </w:tc>
      </w:tr>
      <w:tr>
        <w:tblPrEx>
          <w:shd w:val="clear" w:color="auto" w:fill="auto"/>
        </w:tblPrEx>
        <w:trPr>
          <w:trHeight w:val="1090" w:hRule="atLeast"/>
        </w:trPr>
        <w:tc>
          <w:tcPr>
            <w:tcW w:type="dxa" w:w="1658"/>
            <w:tcBorders>
              <w:top w:val="single" w:color="ffffff"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left"/>
            </w:pPr>
            <w:r>
              <w:rPr>
                <w:rFonts w:ascii="EucrosiaUPC" w:cs="EucrosiaUPC" w:hAnsi="EucrosiaUPC" w:eastAsia="EucrosiaUPC"/>
                <w:sz w:val="30"/>
                <w:szCs w:val="30"/>
                <w:rtl w:val="0"/>
              </w:rPr>
              <w:t>4) ความผิดพลาดคือธรรมชาติของมนุษย์</w:t>
            </w:r>
          </w:p>
        </w:tc>
        <w:tc>
          <w:tcPr>
            <w:tcW w:type="dxa" w:w="875"/>
            <w:tcBorders>
              <w:top w:val="single" w:color="ffffff"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30"/>
                <w:szCs w:val="30"/>
                <w:rtl w:val="0"/>
              </w:rPr>
              <w:t>87.8</w:t>
            </w:r>
          </w:p>
        </w:tc>
        <w:tc>
          <w:tcPr>
            <w:tcW w:type="dxa" w:w="807"/>
            <w:tcBorders>
              <w:top w:val="single" w:color="ffffff"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jc w:val="center"/>
            </w:pPr>
            <w:r>
              <w:rPr>
                <w:rFonts w:ascii="TH SarabunPSK" w:hAnsi="TH SarabunPSK"/>
                <w:sz w:val="30"/>
                <w:szCs w:val="30"/>
              </w:rPr>
              <w:t>85.8</w:t>
            </w:r>
          </w:p>
        </w:tc>
        <w:tc>
          <w:tcPr>
            <w:tcW w:type="dxa" w:w="619"/>
            <w:tcBorders>
              <w:top w:val="single" w:color="ffffff"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30"/>
                <w:szCs w:val="30"/>
                <w:rtl w:val="0"/>
              </w:rPr>
              <w:t>86.8</w:t>
            </w:r>
          </w:p>
        </w:tc>
        <w:tc>
          <w:tcPr>
            <w:tcW w:type="dxa" w:w="596"/>
            <w:tcBorders>
              <w:top w:val="single" w:color="ffffff"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top"/>
          </w:tcPr>
          <w:p>
            <w:pPr>
              <w:pStyle w:val="Table Style 2"/>
              <w:bidi w:val="0"/>
              <w:ind w:left="0" w:right="0" w:firstLine="0"/>
              <w:jc w:val="center"/>
              <w:rPr>
                <w:rtl w:val="0"/>
              </w:rPr>
            </w:pPr>
            <w:r>
              <w:rPr>
                <w:rFonts w:ascii="EucrosiaUPC" w:cs="EucrosiaUPC" w:hAnsi="EucrosiaUPC" w:eastAsia="EucrosiaUPC"/>
                <w:sz w:val="30"/>
                <w:szCs w:val="30"/>
                <w:rtl w:val="0"/>
              </w:rPr>
              <w:t>2.0</w:t>
            </w:r>
          </w:p>
        </w:tc>
      </w:tr>
    </w:tbl>
    <w:p>
      <w:pPr>
        <w:pStyle w:val="Body.0"/>
        <w:jc w:val="both"/>
        <w:rPr>
          <w:rFonts w:ascii="TH SarabunPSK" w:cs="TH SarabunPSK" w:hAnsi="TH SarabunPSK" w:eastAsia="TH SarabunPSK"/>
          <w:sz w:val="32"/>
          <w:szCs w:val="32"/>
        </w:rPr>
      </w:pPr>
      <w:r>
        <w:rPr>
          <w:rFonts w:ascii="TH SarabunPSK" w:hAnsi="TH SarabunPSK"/>
          <w:sz w:val="32"/>
          <w:szCs w:val="32"/>
          <w:rtl w:val="0"/>
        </w:rPr>
        <w:t xml:space="preserve"> </w:t>
      </w:r>
    </w:p>
    <w:p>
      <w:pPr>
        <w:pStyle w:val="Body.0"/>
        <w:rPr>
          <w:rFonts w:ascii="TH SarabunPSK" w:cs="TH SarabunPSK" w:hAnsi="TH SarabunPSK" w:eastAsia="TH SarabunPSK"/>
          <w:sz w:val="32"/>
          <w:szCs w:val="32"/>
        </w:rPr>
      </w:pPr>
    </w:p>
    <w:p>
      <w:pPr>
        <w:pStyle w:val="Body.0"/>
        <w:rPr>
          <w:rFonts w:ascii="TH SarabunPSK" w:cs="TH SarabunPSK" w:hAnsi="TH SarabunPSK" w:eastAsia="TH SarabunPSK"/>
          <w:sz w:val="32"/>
          <w:szCs w:val="32"/>
        </w:rPr>
      </w:pPr>
      <w:r>
        <w:rPr>
          <w:rFonts w:ascii="TH SarabunPSK" w:cs="TH SarabunPSK" w:hAnsi="TH SarabunPSK" w:eastAsia="TH SarabunPSK"/>
          <w:sz w:val="32"/>
          <w:szCs w:val="32"/>
          <w:rtl w:val="0"/>
        </w:rPr>
        <w:tab/>
        <w:t xml:space="preserve">นอกจากนี้ผู้เชี่ยวชาญมีข้อเสนอแนะให้เพิ่มเติมคำว่า </w:t>
      </w:r>
      <w:r>
        <w:rPr>
          <w:rFonts w:ascii="TH SarabunPSK" w:hAnsi="TH SarabunPSK" w:hint="default"/>
          <w:sz w:val="32"/>
          <w:szCs w:val="32"/>
          <w:rtl w:val="0"/>
          <w:lang w:val="en-US"/>
        </w:rPr>
        <w:t>“</w:t>
      </w:r>
      <w:r>
        <w:rPr>
          <w:rFonts w:ascii="TH SarabunPSK" w:hAnsi="TH SarabunPSK"/>
          <w:sz w:val="32"/>
          <w:szCs w:val="32"/>
          <w:rtl w:val="0"/>
        </w:rPr>
        <w:t>การเรียนรู้ที่แท้จริงเกิดขึ้นภายในตน</w:t>
      </w:r>
      <w:r>
        <w:rPr>
          <w:rFonts w:ascii="TH SarabunPSK" w:hAnsi="TH SarabunPSK" w:hint="default"/>
          <w:sz w:val="32"/>
          <w:szCs w:val="32"/>
          <w:rtl w:val="0"/>
          <w:lang w:val="en-US"/>
        </w:rPr>
        <w:t>”</w:t>
      </w:r>
      <w:r>
        <w:rPr>
          <w:rFonts w:ascii="TH SarabunPSK" w:hAnsi="TH SarabunPSK"/>
          <w:sz w:val="32"/>
          <w:szCs w:val="32"/>
          <w:rtl w:val="0"/>
        </w:rPr>
        <w:t xml:space="preserve"> ซึ่งเป็นเจตคติที่สำคัญต่อการพัฒนาบุคคล โดยเฉพาะในคุณภาพภายในเช่นภาวะผู้นำแบบร่วมรู้สึก</w:t>
      </w:r>
    </w:p>
    <w:p>
      <w:pPr>
        <w:pStyle w:val="Body.0"/>
        <w:rPr>
          <w:rFonts w:ascii="TH SarabunPSK" w:cs="TH SarabunPSK" w:hAnsi="TH SarabunPSK" w:eastAsia="TH SarabunPSK"/>
          <w:sz w:val="32"/>
          <w:szCs w:val="32"/>
        </w:rPr>
      </w:pPr>
    </w:p>
    <w:p>
      <w:pPr>
        <w:pStyle w:val="Body.0"/>
        <w:numPr>
          <w:ilvl w:val="0"/>
          <w:numId w:val="3"/>
        </w:numPr>
        <w:rPr>
          <w:rFonts w:ascii="TH SarabunPSK" w:hAnsi="TH SarabunPSK"/>
          <w:b w:val="1"/>
          <w:bCs w:val="1"/>
          <w:sz w:val="32"/>
          <w:szCs w:val="32"/>
        </w:rPr>
      </w:pPr>
      <w:r>
        <w:rPr>
          <w:rFonts w:ascii="TH SarabunPSK" w:hAnsi="TH SarabunPSK"/>
          <w:b w:val="1"/>
          <w:bCs w:val="1"/>
          <w:sz w:val="32"/>
          <w:szCs w:val="32"/>
          <w:rtl w:val="0"/>
        </w:rPr>
        <w:t xml:space="preserve">ด้านทักษะพิสัย </w:t>
      </w:r>
      <w:r>
        <w:rPr>
          <w:rFonts w:ascii="TH SarabunPSK" w:hAnsi="TH SarabunPSK"/>
          <w:b w:val="0"/>
          <w:bCs w:val="0"/>
          <w:sz w:val="32"/>
          <w:szCs w:val="32"/>
          <w:rtl w:val="0"/>
        </w:rPr>
        <w:t>ประกอบด้วย การให้ข้อมูลย้อนกลับและสะท้อนคิด การเจริญสติ การสื่อสารอย่างร่วมรู้สึก ทักษะกระบวนกร การก้าวออกจากพื้นที่สุขสบาย การตระหนักรู้ในสถานการณ์ และการใช้หลักคุณธรรม</w:t>
      </w:r>
    </w:p>
    <w:p>
      <w:pPr>
        <w:pStyle w:val="Body.0"/>
        <w:bidi w:val="0"/>
        <w:ind w:left="0" w:right="0" w:firstLine="0"/>
        <w:jc w:val="both"/>
        <w:rPr>
          <w:rFonts w:ascii="TH SarabunPSK" w:cs="TH SarabunPSK" w:hAnsi="TH SarabunPSK" w:eastAsia="TH SarabunPSK"/>
          <w:sz w:val="32"/>
          <w:szCs w:val="32"/>
          <w:u w:color="000000"/>
          <w:rtl w:val="0"/>
          <w14:textOutline w14:w="12700" w14:cap="flat">
            <w14:noFill/>
            <w14:miter w14:lim="400000"/>
          </w14:textOutline>
        </w:rPr>
      </w:pPr>
      <w:r>
        <w:rPr>
          <w:rFonts w:ascii="TH SarabunPSK" w:cs="TH SarabunPSK" w:hAnsi="TH SarabunPSK" w:eastAsia="TH SarabunPSK"/>
          <w:sz w:val="32"/>
          <w:szCs w:val="32"/>
          <w:u w:color="000000"/>
          <w:rtl w:val="0"/>
          <w14:textOutline w14:w="12700" w14:cap="flat">
            <w14:noFill/>
            <w14:miter w14:lim="400000"/>
          </w14:textOutline>
        </w:rPr>
        <w:tab/>
      </w:r>
      <w:r>
        <w:rPr>
          <w:rFonts w:ascii="TH SarabunPSK" w:hAnsi="TH SarabunPSK"/>
          <w:sz w:val="32"/>
          <w:szCs w:val="32"/>
          <w:u w:color="000000"/>
          <w:rtl w:val="0"/>
          <w14:textOutline w14:w="12700" w14:cap="flat">
            <w14:noFill/>
            <w14:miter w14:lim="400000"/>
          </w14:textOutline>
        </w:rPr>
        <w:t>มีความเห็นสอดคล้องกันระหว่างกลุ่มนักวิชาการและนักปฏิบัติในทุกประเด็น</w:t>
      </w:r>
      <w:r>
        <w:rPr>
          <w:rFonts w:ascii="TH SarabunPSK" w:hAnsi="TH SarabunPSK"/>
          <w:sz w:val="32"/>
          <w:szCs w:val="32"/>
          <w:u w:color="000000"/>
          <w:rtl w:val="0"/>
          <w:lang w:val="en-US"/>
          <w14:textOutline w14:w="12700" w14:cap="flat">
            <w14:noFill/>
            <w14:miter w14:lim="400000"/>
          </w14:textOutline>
        </w:rPr>
        <w:t xml:space="preserve"> </w:t>
      </w:r>
      <w:r>
        <w:rPr>
          <w:rFonts w:ascii="TH SarabunPSK" w:hAnsi="TH SarabunPSK"/>
          <w:sz w:val="32"/>
          <w:szCs w:val="32"/>
          <w:u w:color="000000"/>
          <w:rtl w:val="0"/>
          <w14:textOutline w14:w="12700" w14:cap="flat">
            <w14:noFill/>
            <w14:miter w14:lim="400000"/>
          </w14:textOutline>
        </w:rPr>
        <w:t>และเห็นว่าทุกประเด็นมีความสำคัญมาก  มีข้อสังเกตในประเด็นการพัฒนาทักษะกระบวนกรที่มีค่าน้ำหนักในส่วนผู้เชี่ยวชาญกลุ่มนักวิชาการต่ำกว่าประเด็นอื่นๆในกลุ่มเดียวกัน</w:t>
      </w:r>
    </w:p>
    <w:tbl>
      <w:tblPr>
        <w:tblW w:w="4557" w:type="dxa"/>
        <w:jc w:val="left"/>
        <w:tblInd w:w="108" w:type="dxa"/>
        <w:tblBorders>
          <w:top w:val="nil"/>
          <w:left w:val="nil"/>
          <w:bottom w:val="nil"/>
          <w:right w:val="nil"/>
          <w:insideH w:val="single" w:color="aaaaaa" w:sz="8" w:space="0" w:shadow="0" w:frame="0"/>
          <w:insideV w:val="single" w:color="aaaaaa" w:sz="8" w:space="0" w:shadow="0" w:frame="0"/>
        </w:tblBorders>
        <w:shd w:val="clear" w:color="auto" w:fill="auto"/>
        <w:tblLayout w:type="fixed"/>
      </w:tblPr>
      <w:tblGrid>
        <w:gridCol w:w="1618"/>
        <w:gridCol w:w="900"/>
        <w:gridCol w:w="845"/>
        <w:gridCol w:w="645"/>
        <w:gridCol w:w="549"/>
      </w:tblGrid>
      <w:tr>
        <w:tblPrEx>
          <w:shd w:val="clear" w:color="auto" w:fill="bdc0bf"/>
        </w:tblPrEx>
        <w:trPr>
          <w:trHeight w:val="1090" w:hRule="atLeast"/>
        </w:trPr>
        <w:tc>
          <w:tcPr>
            <w:tcW w:type="dxa" w:w="4557"/>
            <w:gridSpan w:val="5"/>
            <w:tcBorders>
              <w:top w:val="nil"/>
              <w:left w:val="nil"/>
              <w:bottom w:val="single" w:color="000000" w:sz="8" w:space="0" w:shadow="0" w:frame="0"/>
              <w:right w:val="nil"/>
            </w:tcBorders>
            <w:shd w:val="clear" w:color="auto" w:fill="auto"/>
            <w:tcMar>
              <w:top w:type="dxa" w:w="0"/>
              <w:left w:type="dxa" w:w="40"/>
              <w:bottom w:type="dxa" w:w="40"/>
              <w:right w:type="dxa" w:w="40"/>
            </w:tcMar>
            <w:vAlign w:val="top"/>
          </w:tcPr>
          <w:p>
            <w:pPr>
              <w:pStyle w:val="Default"/>
              <w:spacing w:before="0"/>
            </w:pPr>
            <w:r>
              <w:rPr>
                <w:rFonts w:ascii="TH SarabunPSK" w:hAnsi="TH SarabunPSK"/>
                <w:b w:val="1"/>
                <w:bCs w:val="1"/>
                <w:sz w:val="32"/>
                <w:szCs w:val="32"/>
                <w:rtl w:val="0"/>
              </w:rPr>
              <w:t xml:space="preserve">ตารางที่ </w:t>
            </w:r>
            <w:r>
              <w:rPr>
                <w:rFonts w:ascii="TH SarabunPSK" w:hAnsi="TH SarabunPSK"/>
                <w:b w:val="1"/>
                <w:bCs w:val="1"/>
                <w:sz w:val="32"/>
                <w:szCs w:val="32"/>
                <w:rtl w:val="0"/>
                <w:lang w:val="en-US"/>
              </w:rPr>
              <w:t>4</w:t>
            </w:r>
            <w:r>
              <w:rPr>
                <w:rFonts w:ascii="TH SarabunPSK" w:hAnsi="TH SarabunPSK"/>
                <w:sz w:val="32"/>
                <w:szCs w:val="32"/>
                <w:rtl w:val="0"/>
              </w:rPr>
              <w:t xml:space="preserve"> ค่าเฉลี่ยและพิสัยคะแนนความเห็นต่อความเหมาะสมของแนวทางการพัฒนาภาวะผู้นำแบบร่วมรู้สึกสำหรับผู้บริหารโรงเรียนเอกชน ด้านทักษะ</w:t>
            </w:r>
          </w:p>
        </w:tc>
      </w:tr>
      <w:tr>
        <w:tblPrEx>
          <w:shd w:val="clear" w:color="auto" w:fill="auto"/>
        </w:tblPrEx>
        <w:trPr>
          <w:trHeight w:val="370" w:hRule="atLeast"/>
        </w:trPr>
        <w:tc>
          <w:tcPr>
            <w:tcW w:type="dxa" w:w="1618"/>
            <w:vMerge w:val="restart"/>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bidi w:val="0"/>
              <w:ind w:left="0" w:right="0" w:firstLine="0"/>
              <w:jc w:val="center"/>
              <w:rPr>
                <w:rtl w:val="0"/>
              </w:rPr>
            </w:pPr>
            <w:r>
              <w:rPr>
                <w:rFonts w:ascii="EucrosiaUPC" w:cs="EucrosiaUPC" w:hAnsi="EucrosiaUPC" w:eastAsia="EucrosiaUPC"/>
                <w:b w:val="1"/>
                <w:bCs w:val="1"/>
                <w:sz w:val="28"/>
                <w:szCs w:val="28"/>
                <w:rtl w:val="0"/>
              </w:rPr>
              <w:t>ประเด็นพิจารณา</w:t>
            </w:r>
          </w:p>
        </w:tc>
        <w:tc>
          <w:tcPr>
            <w:tcW w:type="dxa" w:w="2389"/>
            <w:gridSpan w:val="3"/>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jc w:val="center"/>
            </w:pPr>
            <w:r>
              <w:rPr>
                <w:rFonts w:ascii="EucrosiaUPC" w:cs="EucrosiaUPC" w:hAnsi="EucrosiaUPC" w:eastAsia="EucrosiaUPC"/>
                <w:b w:val="1"/>
                <w:bCs w:val="1"/>
                <w:sz w:val="28"/>
                <w:szCs w:val="28"/>
              </w:rPr>
              <w:t>คะแนนเฉลี่ยผู้ทรงคุณวุฒิ</w:t>
            </w:r>
          </w:p>
        </w:tc>
        <w:tc>
          <w:tcPr>
            <w:tcW w:type="dxa" w:w="549"/>
            <w:vMerge w:val="restart"/>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jc w:val="center"/>
            </w:pPr>
            <w:r>
              <w:rPr>
                <w:rFonts w:ascii="TH SarabunPSK" w:hAnsi="TH SarabunPSK"/>
                <w:b w:val="1"/>
                <w:bCs w:val="1"/>
                <w:sz w:val="28"/>
                <w:szCs w:val="28"/>
              </w:rPr>
              <w:t>ค่าพิสัย</w:t>
            </w:r>
          </w:p>
        </w:tc>
      </w:tr>
      <w:tr>
        <w:tblPrEx>
          <w:shd w:val="clear" w:color="auto" w:fill="auto"/>
        </w:tblPrEx>
        <w:trPr>
          <w:trHeight w:val="1090" w:hRule="atLeast"/>
        </w:trPr>
        <w:tc>
          <w:tcPr>
            <w:tcW w:type="dxa" w:w="1618"/>
            <w:vMerge w:val="continue"/>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Pr>
          <w:p/>
        </w:tc>
        <w:tc>
          <w:tcPr>
            <w:tcW w:type="dxa" w:w="899"/>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jc w:val="center"/>
            </w:pPr>
            <w:r>
              <w:rPr>
                <w:rFonts w:ascii="EucrosiaUPC" w:cs="EucrosiaUPC" w:hAnsi="EucrosiaUPC" w:eastAsia="EucrosiaUPC"/>
                <w:b w:val="1"/>
                <w:bCs w:val="1"/>
                <w:sz w:val="28"/>
                <w:szCs w:val="28"/>
              </w:rPr>
              <w:t>กลุ่มนักวิชาการ (0-100)</w:t>
            </w:r>
          </w:p>
        </w:tc>
        <w:tc>
          <w:tcPr>
            <w:tcW w:type="dxa" w:w="844"/>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jc w:val="center"/>
            </w:pPr>
            <w:r>
              <w:rPr>
                <w:rFonts w:ascii="EucrosiaUPC" w:cs="EucrosiaUPC" w:hAnsi="EucrosiaUPC" w:eastAsia="EucrosiaUPC"/>
                <w:b w:val="1"/>
                <w:bCs w:val="1"/>
                <w:sz w:val="28"/>
                <w:szCs w:val="28"/>
              </w:rPr>
              <w:t>กลุ่มนักปฏิบัติ (0-100)</w:t>
            </w:r>
          </w:p>
        </w:tc>
        <w:tc>
          <w:tcPr>
            <w:tcW w:type="dxa" w:w="644"/>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center"/>
          </w:tcPr>
          <w:p>
            <w:pPr>
              <w:pStyle w:val="Table Style 2"/>
              <w:jc w:val="center"/>
            </w:pPr>
            <w:r>
              <w:rPr>
                <w:rFonts w:ascii="TH SarabunPSK" w:hAnsi="TH SarabunPSK"/>
                <w:b w:val="1"/>
                <w:bCs w:val="1"/>
                <w:sz w:val="28"/>
                <w:szCs w:val="28"/>
              </w:rPr>
              <w:t>รวม</w:t>
            </w:r>
          </w:p>
        </w:tc>
        <w:tc>
          <w:tcPr>
            <w:tcW w:type="dxa" w:w="549"/>
            <w:vMerge w:val="continue"/>
            <w:tcBorders>
              <w:top w:val="single" w:color="000000" w:sz="8" w:space="0" w:shadow="0" w:frame="0"/>
              <w:left w:val="single" w:color="ffffff" w:sz="8" w:space="0" w:shadow="0" w:frame="0"/>
              <w:bottom w:val="single" w:color="000000" w:sz="8" w:space="0" w:shadow="0" w:frame="0"/>
              <w:right w:val="single" w:color="ffffff" w:sz="8" w:space="0" w:shadow="0" w:frame="0"/>
            </w:tcBorders>
            <w:shd w:val="clear" w:color="auto" w:fill="ffffff"/>
          </w:tcPr>
          <w:p/>
        </w:tc>
      </w:tr>
      <w:tr>
        <w:tblPrEx>
          <w:shd w:val="clear" w:color="auto" w:fill="auto"/>
        </w:tblPrEx>
        <w:trPr>
          <w:trHeight w:val="1292" w:hRule="atLeast"/>
        </w:trPr>
        <w:tc>
          <w:tcPr>
            <w:tcW w:type="dxa" w:w="1618"/>
            <w:tcBorders>
              <w:top w:val="single" w:color="000000"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pPr>
            <w:r>
              <w:rPr>
                <w:rFonts w:ascii="TH SarabunPSK" w:hAnsi="TH SarabunPSK"/>
                <w:sz w:val="28"/>
                <w:szCs w:val="28"/>
              </w:rPr>
              <w:t>1) การให้ข้อมูลย้อนกลับและสะท้อนคิด (feedback &amp; reflection)</w:t>
            </w:r>
          </w:p>
        </w:tc>
        <w:tc>
          <w:tcPr>
            <w:tcW w:type="dxa" w:w="899"/>
            <w:tcBorders>
              <w:top w:val="single" w:color="000000"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90.6</w:t>
            </w:r>
          </w:p>
        </w:tc>
        <w:tc>
          <w:tcPr>
            <w:tcW w:type="dxa" w:w="844"/>
            <w:tcBorders>
              <w:top w:val="single" w:color="000000"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84.4</w:t>
            </w:r>
          </w:p>
        </w:tc>
        <w:tc>
          <w:tcPr>
            <w:tcW w:type="dxa" w:w="644"/>
            <w:tcBorders>
              <w:top w:val="single" w:color="000000"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86.8</w:t>
            </w:r>
          </w:p>
        </w:tc>
        <w:tc>
          <w:tcPr>
            <w:tcW w:type="dxa" w:w="549"/>
            <w:tcBorders>
              <w:top w:val="single" w:color="000000"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6.2</w:t>
            </w:r>
          </w:p>
        </w:tc>
      </w:tr>
      <w:tr>
        <w:tblPrEx>
          <w:shd w:val="clear" w:color="auto" w:fill="auto"/>
        </w:tblPrEx>
        <w:trPr>
          <w:trHeight w:val="972" w:hRule="atLeast"/>
        </w:trPr>
        <w:tc>
          <w:tcPr>
            <w:tcW w:type="dxa" w:w="161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pPr>
            <w:r>
              <w:rPr>
                <w:rFonts w:ascii="TH SarabunPSK" w:hAnsi="TH SarabunPSK"/>
                <w:sz w:val="28"/>
                <w:szCs w:val="28"/>
              </w:rPr>
              <w:t xml:space="preserve">2) การเจริญสติ (mindfulness practice) </w:t>
            </w:r>
          </w:p>
        </w:tc>
        <w:tc>
          <w:tcPr>
            <w:tcW w:type="dxa" w:w="89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92.8</w:t>
            </w:r>
          </w:p>
        </w:tc>
        <w:tc>
          <w:tcPr>
            <w:tcW w:type="dxa" w:w="84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85.8</w:t>
            </w:r>
          </w:p>
        </w:tc>
        <w:tc>
          <w:tcPr>
            <w:tcW w:type="dxa" w:w="64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88.5</w:t>
            </w:r>
          </w:p>
        </w:tc>
        <w:tc>
          <w:tcPr>
            <w:tcW w:type="dxa" w:w="54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7.0</w:t>
            </w:r>
          </w:p>
        </w:tc>
      </w:tr>
      <w:tr>
        <w:tblPrEx>
          <w:shd w:val="clear" w:color="auto" w:fill="auto"/>
        </w:tblPrEx>
        <w:trPr>
          <w:trHeight w:val="1292" w:hRule="atLeast"/>
        </w:trPr>
        <w:tc>
          <w:tcPr>
            <w:tcW w:type="dxa" w:w="161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pPr>
            <w:r>
              <w:rPr>
                <w:rFonts w:ascii="TH SarabunPSK" w:hAnsi="TH SarabunPSK"/>
                <w:sz w:val="28"/>
                <w:szCs w:val="28"/>
              </w:rPr>
              <w:t>3) การสื่อสารอย่างร่วมรู้สึก (empathetic communication)</w:t>
            </w:r>
          </w:p>
        </w:tc>
        <w:tc>
          <w:tcPr>
            <w:tcW w:type="dxa" w:w="89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94.4</w:t>
            </w:r>
          </w:p>
        </w:tc>
        <w:tc>
          <w:tcPr>
            <w:tcW w:type="dxa" w:w="84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92</w:t>
            </w:r>
          </w:p>
        </w:tc>
        <w:tc>
          <w:tcPr>
            <w:tcW w:type="dxa" w:w="64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92.8</w:t>
            </w:r>
          </w:p>
        </w:tc>
        <w:tc>
          <w:tcPr>
            <w:tcW w:type="dxa" w:w="54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2.4</w:t>
            </w:r>
          </w:p>
        </w:tc>
      </w:tr>
      <w:tr>
        <w:tblPrEx>
          <w:shd w:val="clear" w:color="auto" w:fill="auto"/>
        </w:tblPrEx>
        <w:trPr>
          <w:trHeight w:val="652" w:hRule="atLeast"/>
        </w:trPr>
        <w:tc>
          <w:tcPr>
            <w:tcW w:type="dxa" w:w="161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pPr>
            <w:r>
              <w:rPr>
                <w:rFonts w:ascii="TH SarabunPSK" w:hAnsi="TH SarabunPSK"/>
                <w:sz w:val="28"/>
                <w:szCs w:val="28"/>
              </w:rPr>
              <w:t xml:space="preserve">4) ทักษะกระบวนกร (facilitator) </w:t>
            </w:r>
          </w:p>
        </w:tc>
        <w:tc>
          <w:tcPr>
            <w:tcW w:type="dxa" w:w="89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81.2</w:t>
            </w:r>
          </w:p>
        </w:tc>
        <w:tc>
          <w:tcPr>
            <w:tcW w:type="dxa" w:w="84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88</w:t>
            </w:r>
          </w:p>
        </w:tc>
        <w:tc>
          <w:tcPr>
            <w:tcW w:type="dxa" w:w="64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84.7</w:t>
            </w:r>
          </w:p>
        </w:tc>
        <w:tc>
          <w:tcPr>
            <w:tcW w:type="dxa" w:w="54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6.8</w:t>
            </w:r>
          </w:p>
        </w:tc>
      </w:tr>
      <w:tr>
        <w:tblPrEx>
          <w:shd w:val="clear" w:color="auto" w:fill="auto"/>
        </w:tblPrEx>
        <w:trPr>
          <w:trHeight w:val="1292" w:hRule="atLeast"/>
        </w:trPr>
        <w:tc>
          <w:tcPr>
            <w:tcW w:type="dxa" w:w="161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pPr>
            <w:r>
              <w:rPr>
                <w:rFonts w:ascii="TH SarabunPSK" w:hAnsi="TH SarabunPSK"/>
                <w:sz w:val="28"/>
                <w:szCs w:val="28"/>
              </w:rPr>
              <w:t>5) การก้าวออกจากพื้นที่สุขสบายหรือพื้นที่ปลอดภัย (comfort zone)</w:t>
            </w:r>
          </w:p>
        </w:tc>
        <w:tc>
          <w:tcPr>
            <w:tcW w:type="dxa" w:w="89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89.2</w:t>
            </w:r>
          </w:p>
        </w:tc>
        <w:tc>
          <w:tcPr>
            <w:tcW w:type="dxa" w:w="84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87</w:t>
            </w:r>
          </w:p>
        </w:tc>
        <w:tc>
          <w:tcPr>
            <w:tcW w:type="dxa" w:w="64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88.3</w:t>
            </w:r>
          </w:p>
        </w:tc>
        <w:tc>
          <w:tcPr>
            <w:tcW w:type="dxa" w:w="54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2.2</w:t>
            </w:r>
          </w:p>
        </w:tc>
      </w:tr>
      <w:tr>
        <w:tblPrEx>
          <w:shd w:val="clear" w:color="auto" w:fill="auto"/>
        </w:tblPrEx>
        <w:trPr>
          <w:trHeight w:val="1292" w:hRule="atLeast"/>
        </w:trPr>
        <w:tc>
          <w:tcPr>
            <w:tcW w:type="dxa" w:w="161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pPr>
            <w:r>
              <w:rPr>
                <w:rFonts w:ascii="TH SarabunPSK" w:hAnsi="TH SarabunPSK"/>
                <w:sz w:val="28"/>
                <w:szCs w:val="28"/>
              </w:rPr>
              <w:t>6) การตระหนักรู้ในสถานการณ์ (situation awareness)</w:t>
            </w:r>
          </w:p>
        </w:tc>
        <w:tc>
          <w:tcPr>
            <w:tcW w:type="dxa" w:w="89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89.4</w:t>
            </w:r>
          </w:p>
        </w:tc>
        <w:tc>
          <w:tcPr>
            <w:tcW w:type="dxa" w:w="84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87.8</w:t>
            </w:r>
          </w:p>
        </w:tc>
        <w:tc>
          <w:tcPr>
            <w:tcW w:type="dxa" w:w="64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88.3</w:t>
            </w:r>
          </w:p>
        </w:tc>
        <w:tc>
          <w:tcPr>
            <w:tcW w:type="dxa" w:w="54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1.6</w:t>
            </w:r>
          </w:p>
        </w:tc>
      </w:tr>
      <w:tr>
        <w:tblPrEx>
          <w:shd w:val="clear" w:color="auto" w:fill="auto"/>
        </w:tblPrEx>
        <w:trPr>
          <w:trHeight w:val="1612" w:hRule="atLeast"/>
        </w:trPr>
        <w:tc>
          <w:tcPr>
            <w:tcW w:type="dxa" w:w="1618"/>
            <w:tcBorders>
              <w:top w:val="single" w:color="ffffff"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pPr>
            <w:r>
              <w:rPr>
                <w:rFonts w:ascii="TH SarabunPSK" w:hAnsi="TH SarabunPSK"/>
                <w:sz w:val="28"/>
                <w:szCs w:val="28"/>
              </w:rPr>
              <w:t>7) การยึดมั่นในหลักคุณธรรม ได้แก่ พรหมวิหารสี่ (เมตตา กรุณา มุทิตา อุเบกขา)</w:t>
            </w:r>
          </w:p>
        </w:tc>
        <w:tc>
          <w:tcPr>
            <w:tcW w:type="dxa" w:w="899"/>
            <w:tcBorders>
              <w:top w:val="single" w:color="ffffff"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94.6</w:t>
            </w:r>
          </w:p>
        </w:tc>
        <w:tc>
          <w:tcPr>
            <w:tcW w:type="dxa" w:w="844"/>
            <w:tcBorders>
              <w:top w:val="single" w:color="ffffff"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91.6</w:t>
            </w:r>
          </w:p>
        </w:tc>
        <w:tc>
          <w:tcPr>
            <w:tcW w:type="dxa" w:w="644"/>
            <w:tcBorders>
              <w:top w:val="single" w:color="ffffff"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92.8</w:t>
            </w:r>
          </w:p>
        </w:tc>
        <w:tc>
          <w:tcPr>
            <w:tcW w:type="dxa" w:w="549"/>
            <w:tcBorders>
              <w:top w:val="single" w:color="ffffff" w:sz="8" w:space="0" w:shadow="0" w:frame="0"/>
              <w:left w:val="single" w:color="ffffff" w:sz="8" w:space="0" w:shadow="0" w:frame="0"/>
              <w:bottom w:val="single" w:color="000000" w:sz="8" w:space="0" w:shadow="0" w:frame="0"/>
              <w:right w:val="single" w:color="ffffff" w:sz="8" w:space="0" w:shadow="0" w:frame="0"/>
            </w:tcBorders>
            <w:shd w:val="clear" w:color="auto" w:fill="ffffff"/>
            <w:tcMar>
              <w:top w:type="dxa" w:w="0"/>
              <w:left w:type="dxa" w:w="40"/>
              <w:bottom w:type="dxa" w:w="40"/>
              <w:right w:type="dxa" w:w="40"/>
            </w:tcMar>
            <w:vAlign w:val="top"/>
          </w:tcPr>
          <w:p>
            <w:pPr>
              <w:pStyle w:val="Default"/>
              <w:spacing w:before="0"/>
              <w:jc w:val="center"/>
            </w:pPr>
            <w:r>
              <w:rPr>
                <w:rFonts w:ascii="TH SarabunPSK" w:hAnsi="TH SarabunPSK"/>
                <w:sz w:val="28"/>
                <w:szCs w:val="28"/>
              </w:rPr>
              <w:t>3.0</w:t>
            </w:r>
          </w:p>
        </w:tc>
      </w:tr>
    </w:tbl>
    <w:p>
      <w:pPr>
        <w:pStyle w:val="Body.0"/>
        <w:bidi w:val="0"/>
        <w:ind w:left="0" w:right="0" w:firstLine="0"/>
        <w:jc w:val="both"/>
        <w:rPr>
          <w:rFonts w:ascii="TH SarabunPSK" w:cs="TH SarabunPSK" w:hAnsi="TH SarabunPSK" w:eastAsia="TH SarabunPSK"/>
          <w:sz w:val="32"/>
          <w:szCs w:val="32"/>
          <w:u w:color="000000"/>
          <w:rtl w:val="0"/>
          <w14:textOutline w14:w="12700" w14:cap="flat">
            <w14:noFill/>
            <w14:miter w14:lim="400000"/>
          </w14:textOutline>
        </w:rPr>
      </w:pPr>
    </w:p>
    <w:p>
      <w:pPr>
        <w:pStyle w:val="Body.0"/>
        <w:bidi w:val="0"/>
        <w:ind w:left="0" w:right="0" w:firstLine="0"/>
        <w:jc w:val="both"/>
        <w:rPr>
          <w:rFonts w:ascii="TH SarabunPSK" w:cs="TH SarabunPSK" w:hAnsi="TH SarabunPSK" w:eastAsia="TH SarabunPSK"/>
          <w:sz w:val="32"/>
          <w:szCs w:val="32"/>
          <w:u w:color="000000"/>
          <w:rtl w:val="0"/>
          <w14:textOutline w14:w="12700" w14:cap="flat">
            <w14:noFill/>
            <w14:miter w14:lim="400000"/>
          </w14:textOutline>
        </w:rPr>
      </w:pPr>
    </w:p>
    <w:p>
      <w:pPr>
        <w:pStyle w:val="Body.0"/>
        <w:bidi w:val="0"/>
        <w:ind w:left="0" w:right="0" w:firstLine="0"/>
        <w:jc w:val="both"/>
        <w:rPr>
          <w:rFonts w:ascii="TH SarabunPSK" w:cs="TH SarabunPSK" w:hAnsi="TH SarabunPSK" w:eastAsia="TH SarabunPSK"/>
          <w:sz w:val="32"/>
          <w:szCs w:val="32"/>
          <w:u w:color="000000"/>
          <w:rtl w:val="0"/>
          <w14:textOutline w14:w="12700" w14:cap="flat">
            <w14:noFill/>
            <w14:miter w14:lim="400000"/>
          </w14:textOutline>
        </w:rPr>
      </w:pPr>
      <w:r>
        <w:rPr>
          <w:rFonts w:ascii="TH SarabunPSK" w:cs="TH SarabunPSK" w:hAnsi="TH SarabunPSK" w:eastAsia="TH SarabunPSK"/>
          <w:sz w:val="32"/>
          <w:szCs w:val="32"/>
          <w:u w:color="000000"/>
          <w:rtl w:val="0"/>
          <w14:textOutline w14:w="12700" w14:cap="flat">
            <w14:noFill/>
            <w14:miter w14:lim="400000"/>
          </w14:textOutline>
        </w:rPr>
        <w:tab/>
      </w:r>
      <w:r>
        <w:rPr>
          <w:rFonts w:ascii="TH SarabunPSK" w:hAnsi="TH SarabunPSK"/>
          <w:sz w:val="32"/>
          <w:szCs w:val="32"/>
          <w:u w:color="000000"/>
          <w:rtl w:val="0"/>
          <w14:textOutline w14:w="12700" w14:cap="flat">
            <w14:noFill/>
            <w14:miter w14:lim="400000"/>
          </w14:textOutline>
        </w:rPr>
        <w:t xml:space="preserve">พบว่าทั้งสองกลุ่มให้ค่าน้ำหนักในเรื่องการสื่อสาร และการยึดมั่นในหลักคุณธรรมสูงที่สุด รวมทั้งรูปแบบโมเดลขององค์ประกอบและแนวทางการพัฒนาน่าจะปรับให้มีความอ่อนโยนต่อเนื่องกันตามคุณลักษณะของภาวะผู้นำแบบร่วมรู้สึกที่ได้จากการศึกษา </w:t>
      </w:r>
    </w:p>
    <w:p>
      <w:pPr>
        <w:pStyle w:val="Body.0"/>
        <w:bidi w:val="0"/>
        <w:ind w:left="0" w:right="0" w:firstLine="0"/>
        <w:jc w:val="left"/>
        <w:rPr>
          <w:rFonts w:ascii="TH SarabunPSK" w:cs="TH SarabunPSK" w:hAnsi="TH SarabunPSK" w:eastAsia="TH SarabunPSK"/>
          <w:sz w:val="32"/>
          <w:szCs w:val="32"/>
          <w:u w:color="000000"/>
          <w:rtl w:val="0"/>
          <w14:textOutline w14:w="12700" w14:cap="flat">
            <w14:noFill/>
            <w14:miter w14:lim="400000"/>
          </w14:textOutline>
        </w:rPr>
      </w:pPr>
    </w:p>
    <w:p>
      <w:pPr>
        <w:pStyle w:val="Body.0"/>
        <w:bidi w:val="0"/>
        <w:ind w:left="0" w:right="0" w:firstLine="0"/>
        <w:jc w:val="left"/>
        <w:rPr>
          <w:rFonts w:ascii="TH SarabunPSK" w:cs="TH SarabunPSK" w:hAnsi="TH SarabunPSK" w:eastAsia="TH SarabunPSK"/>
          <w:b w:val="1"/>
          <w:bCs w:val="1"/>
          <w:sz w:val="32"/>
          <w:szCs w:val="32"/>
          <w:u w:color="000000"/>
          <w:rtl w:val="0"/>
          <w14:textOutline w14:w="12700" w14:cap="flat">
            <w14:noFill/>
            <w14:miter w14:lim="400000"/>
          </w14:textOutline>
        </w:rPr>
      </w:pPr>
      <w:r>
        <w:rPr>
          <w:rFonts w:ascii="TH SarabunPSK" w:cs="TH SarabunPSK" w:hAnsi="TH SarabunPSK" w:eastAsia="TH SarabunPSK"/>
          <w:b w:val="1"/>
          <w:bCs w:val="1"/>
          <w:sz w:val="32"/>
          <w:szCs w:val="32"/>
          <w:u w:color="000000"/>
          <w:rtl w:val="0"/>
          <w14:textOutline w14:w="12700" w14:cap="flat">
            <w14:noFill/>
            <w14:miter w14:lim="400000"/>
          </w14:textOutline>
        </w:rP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margin">
                  <wp:posOffset>0</wp:posOffset>
                </wp:positionH>
                <wp:positionV relativeFrom="page">
                  <wp:posOffset>908341</wp:posOffset>
                </wp:positionV>
                <wp:extent cx="5821822" cy="4491754"/>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5821822" cy="4491754"/>
                          <a:chOff x="0" y="0"/>
                          <a:chExt cx="5821821" cy="4491753"/>
                        </a:xfrm>
                      </wpg:grpSpPr>
                      <pic:pic xmlns:pic="http://schemas.openxmlformats.org/drawingml/2006/picture">
                        <pic:nvPicPr>
                          <pic:cNvPr id="1073741825" name="067F8C00-AB1C-4AC7-B6C6-7EC07332452D-L0-001.png"/>
                          <pic:cNvPicPr>
                            <a:picLocks noChangeAspect="1"/>
                          </pic:cNvPicPr>
                        </pic:nvPicPr>
                        <pic:blipFill>
                          <a:blip r:embed="rId6">
                            <a:extLst/>
                          </a:blip>
                          <a:srcRect l="6631" t="8199" r="4873" b="3811"/>
                          <a:stretch>
                            <a:fillRect/>
                          </a:stretch>
                        </pic:blipFill>
                        <pic:spPr>
                          <a:xfrm>
                            <a:off x="0" y="0"/>
                            <a:ext cx="5821822" cy="4043215"/>
                          </a:xfrm>
                          <a:prstGeom prst="rect">
                            <a:avLst/>
                          </a:prstGeom>
                          <a:ln w="12700" cap="flat">
                            <a:noFill/>
                            <a:miter lim="400000"/>
                          </a:ln>
                          <a:effectLst/>
                        </pic:spPr>
                      </pic:pic>
                      <wps:wsp>
                        <wps:cNvPr id="1073741826" name="Caption"/>
                        <wps:cNvSpPr/>
                        <wps:spPr>
                          <a:xfrm>
                            <a:off x="0" y="4144962"/>
                            <a:ext cx="5821822" cy="346792"/>
                          </a:xfrm>
                          <a:prstGeom prst="roundRect">
                            <a:avLst>
                              <a:gd name="adj" fmla="val 0"/>
                            </a:avLst>
                          </a:prstGeom>
                          <a:noFill/>
                          <a:ln w="12700" cap="flat">
                            <a:noFill/>
                            <a:miter lim="400000"/>
                          </a:ln>
                          <a:effectLst/>
                        </wps:spPr>
                        <wps:txbx>
                          <w:txbxContent>
                            <w:p>
                              <w:pPr>
                                <w:pStyle w:val="Object Caption"/>
                              </w:pPr>
                              <w:r>
                                <w:rPr>
                                  <w:rFonts w:ascii="TH SarabunPSK" w:hAnsi="TH SarabunPSK"/>
                                  <w:b w:val="1"/>
                                  <w:bCs w:val="1"/>
                                  <w:sz w:val="32"/>
                                  <w:szCs w:val="32"/>
                                  <w:rtl w:val="0"/>
                                </w:rPr>
                                <w:t>ภาพที่</w:t>
                              </w:r>
                              <w:r>
                                <w:rPr>
                                  <w:rFonts w:ascii="TH SarabunPSK" w:hAnsi="TH SarabunPSK"/>
                                  <w:b w:val="1"/>
                                  <w:bCs w:val="1"/>
                                  <w:sz w:val="32"/>
                                  <w:szCs w:val="32"/>
                                  <w:rtl w:val="0"/>
                                </w:rPr>
                                <w:t xml:space="preserve"> </w:t>
                              </w:r>
                              <w:r>
                                <w:rPr>
                                  <w:rFonts w:ascii="TH SarabunPSK" w:hAnsi="TH SarabunPSK"/>
                                  <w:b w:val="1"/>
                                  <w:bCs w:val="1"/>
                                  <w:sz w:val="32"/>
                                  <w:szCs w:val="32"/>
                                  <w:rtl w:val="0"/>
                                  <w:lang w:val="en-US"/>
                                </w:rPr>
                                <w:t>2</w:t>
                              </w:r>
                              <w:r>
                                <w:rPr>
                                  <w:rFonts w:ascii="TH SarabunPSK" w:hAnsi="TH SarabunPSK"/>
                                  <w:sz w:val="32"/>
                                  <w:szCs w:val="32"/>
                                  <w:rtl w:val="0"/>
                                  <w:lang w:val="en-US"/>
                                </w:rPr>
                                <w:t xml:space="preserve"> </w:t>
                              </w:r>
                              <w:r>
                                <w:rPr>
                                  <w:rFonts w:ascii="TH SarabunPSK" w:hAnsi="TH SarabunPSK"/>
                                  <w:sz w:val="32"/>
                                  <w:szCs w:val="32"/>
                                  <w:rtl w:val="0"/>
                                </w:rPr>
                                <w:t>กรอบแนวคิดการพัฒนาภาวะผู้นำแบบร่วมรู้สึก</w:t>
                              </w:r>
                            </w:p>
                          </w:txbxContent>
                        </wps:txbx>
                        <wps:bodyPr wrap="square" lIns="50800" tIns="50800" rIns="50800" bIns="50800" numCol="1" anchor="t">
                          <a:noAutofit/>
                        </wps:bodyPr>
                      </wps:wsp>
                    </wpg:wgp>
                  </a:graphicData>
                </a:graphic>
              </wp:anchor>
            </w:drawing>
          </mc:Choice>
          <mc:Fallback>
            <w:pict>
              <v:group id="_x0000_s1026" style="visibility:visible;position:absolute;margin-left:-0.0pt;margin-top:71.5pt;width:458.4pt;height:353.7pt;z-index:251659264;mso-position-horizontal:absolute;mso-position-horizontal-relative:margin;mso-position-vertical:absolute;mso-position-vertical-relative:page;mso-wrap-distance-left:12.0pt;mso-wrap-distance-top:12.0pt;mso-wrap-distance-right:12.0pt;mso-wrap-distance-bottom:12.0pt;" coordorigin="0,0" coordsize="5821821,4491754">
                <w10:wrap type="topAndBottom" side="bothSides" anchorx="margin" anchory="page"/>
                <v:shape id="_x0000_s1027" type="#_x0000_t75" style="position:absolute;left:0;top:0;width:5821821;height:4043214;">
                  <v:imagedata r:id="rId6" o:title="067F8C00-AB1C-4AC7-B6C6-7EC07332452D-L0-001.png" cropleft="6.6%" cropright="4.9%" croptop="8.2%" cropbottom="3.8%"/>
                </v:shape>
                <v:roundrect id="_x0000_s1028" style="position:absolute;left:0;top:4144963;width:5821821;height:346791;" adj="0">
                  <v:fill on="f"/>
                  <v:stroke on="f" weight="1.0pt" dashstyle="solid" endcap="flat" miterlimit="400.0%" joinstyle="miter" linestyle="single" startarrow="none" startarrowwidth="medium" startarrowlength="medium" endarrow="none" endarrowwidth="medium" endarrowlength="medium"/>
                  <v:textbox>
                    <w:txbxContent>
                      <w:p>
                        <w:pPr>
                          <w:pStyle w:val="Object Caption"/>
                        </w:pPr>
                        <w:r>
                          <w:rPr>
                            <w:rFonts w:ascii="TH SarabunPSK" w:hAnsi="TH SarabunPSK"/>
                            <w:b w:val="1"/>
                            <w:bCs w:val="1"/>
                            <w:sz w:val="32"/>
                            <w:szCs w:val="32"/>
                            <w:rtl w:val="0"/>
                          </w:rPr>
                          <w:t>ภาพที่</w:t>
                        </w:r>
                        <w:r>
                          <w:rPr>
                            <w:rFonts w:ascii="TH SarabunPSK" w:hAnsi="TH SarabunPSK"/>
                            <w:b w:val="1"/>
                            <w:bCs w:val="1"/>
                            <w:sz w:val="32"/>
                            <w:szCs w:val="32"/>
                            <w:rtl w:val="0"/>
                          </w:rPr>
                          <w:t xml:space="preserve"> </w:t>
                        </w:r>
                        <w:r>
                          <w:rPr>
                            <w:rFonts w:ascii="TH SarabunPSK" w:hAnsi="TH SarabunPSK"/>
                            <w:b w:val="1"/>
                            <w:bCs w:val="1"/>
                            <w:sz w:val="32"/>
                            <w:szCs w:val="32"/>
                            <w:rtl w:val="0"/>
                            <w:lang w:val="en-US"/>
                          </w:rPr>
                          <w:t>2</w:t>
                        </w:r>
                        <w:r>
                          <w:rPr>
                            <w:rFonts w:ascii="TH SarabunPSK" w:hAnsi="TH SarabunPSK"/>
                            <w:sz w:val="32"/>
                            <w:szCs w:val="32"/>
                            <w:rtl w:val="0"/>
                            <w:lang w:val="en-US"/>
                          </w:rPr>
                          <w:t xml:space="preserve"> </w:t>
                        </w:r>
                        <w:r>
                          <w:rPr>
                            <w:rFonts w:ascii="TH SarabunPSK" w:hAnsi="TH SarabunPSK"/>
                            <w:sz w:val="32"/>
                            <w:szCs w:val="32"/>
                            <w:rtl w:val="0"/>
                          </w:rPr>
                          <w:t>กรอบแนวคิดการพัฒนาภาวะผู้นำแบบร่วมรู้สึก</w:t>
                        </w:r>
                      </w:p>
                    </w:txbxContent>
                  </v:textbox>
                </v:roundrect>
              </v:group>
            </w:pict>
          </mc:Fallback>
        </mc:AlternateContent>
      </w:r>
      <w:r>
        <w:rPr>
          <w:rFonts w:ascii="TH SarabunPSK" w:hAnsi="TH SarabunPSK"/>
          <w:b w:val="1"/>
          <w:bCs w:val="1"/>
          <w:sz w:val="32"/>
          <w:szCs w:val="32"/>
          <w:u w:color="000000"/>
          <w:rtl w:val="0"/>
          <w14:textOutline w14:w="12700" w14:cap="flat">
            <w14:noFill/>
            <w14:miter w14:lim="400000"/>
          </w14:textOutline>
        </w:rPr>
        <w:t xml:space="preserve">สรุปแนวทางการพัฒนาภาวะผู้นำแบบร่วมรู้สึกหลังกระบวนการ </w:t>
      </w:r>
      <w:r>
        <w:rPr>
          <w:rFonts w:ascii="TH SarabunPSK" w:hAnsi="TH SarabunPSK"/>
          <w:b w:val="1"/>
          <w:bCs w:val="1"/>
          <w:sz w:val="32"/>
          <w:szCs w:val="32"/>
          <w:u w:color="000000"/>
          <w:rtl w:val="0"/>
          <w:lang w:val="en-US"/>
          <w14:textOutline w14:w="12700" w14:cap="flat">
            <w14:noFill/>
            <w14:miter w14:lim="400000"/>
          </w14:textOutline>
        </w:rPr>
        <w:t>MACR</w:t>
      </w:r>
    </w:p>
    <w:p>
      <w:pPr>
        <w:pStyle w:val="Body.0"/>
        <w:rPr>
          <w:rFonts w:ascii="TH SarabunPSK" w:cs="TH SarabunPSK" w:hAnsi="TH SarabunPSK" w:eastAsia="TH SarabunPSK"/>
          <w:sz w:val="32"/>
          <w:szCs w:val="32"/>
        </w:rPr>
      </w:pPr>
      <w:r>
        <w:rPr>
          <w:rFonts w:ascii="TH SarabunPSK" w:cs="TH SarabunPSK" w:hAnsi="TH SarabunPSK" w:eastAsia="TH SarabunPSK"/>
          <w:sz w:val="32"/>
          <w:szCs w:val="32"/>
        </w:rPr>
        <w:tab/>
      </w:r>
      <w:r>
        <w:rPr>
          <w:rFonts w:ascii="TH SarabunPSK" w:hAnsi="TH SarabunPSK"/>
          <w:sz w:val="32"/>
          <w:szCs w:val="32"/>
          <w:rtl w:val="0"/>
        </w:rPr>
        <w:t xml:space="preserve">ได้แนวทางที่ประกอบด้วยหลักการพัฒนา และแนวทางตามกรอบสามด้านดังภาพที่ </w:t>
      </w:r>
      <w:r>
        <w:rPr>
          <w:rFonts w:ascii="TH SarabunPSK" w:hAnsi="TH SarabunPSK"/>
          <w:sz w:val="32"/>
          <w:szCs w:val="32"/>
          <w:rtl w:val="0"/>
          <w:lang w:val="en-US"/>
        </w:rPr>
        <w:t xml:space="preserve">2 </w:t>
      </w:r>
      <w:r>
        <w:rPr>
          <w:rFonts w:ascii="TH SarabunPSK" w:hAnsi="TH SarabunPSK"/>
          <w:sz w:val="32"/>
          <w:szCs w:val="32"/>
          <w:rtl w:val="0"/>
        </w:rPr>
        <w:t xml:space="preserve">โดยจะพบว่าองค์ประกอบมีเกี่ยวเนื่องกันจากมิติภายในไปสู่ภายนอก และโยงไปสู่แนวทางการพัฒนาภาวะผู้นำแบบร่วมรู้สึกสรุปได้ดังนี้ </w:t>
      </w:r>
    </w:p>
    <w:p>
      <w:pPr>
        <w:pStyle w:val="Body.0"/>
        <w:rPr>
          <w:rFonts w:ascii="TH SarabunPSK" w:cs="TH SarabunPSK" w:hAnsi="TH SarabunPSK" w:eastAsia="TH SarabunPSK"/>
          <w:sz w:val="32"/>
          <w:szCs w:val="32"/>
        </w:rPr>
      </w:pPr>
      <w:r>
        <w:rPr>
          <w:rFonts w:ascii="TH SarabunPSK" w:cs="TH SarabunPSK" w:hAnsi="TH SarabunPSK" w:eastAsia="TH SarabunPSK"/>
          <w:sz w:val="32"/>
          <w:szCs w:val="32"/>
          <w:rtl w:val="0"/>
        </w:rPr>
        <w:tab/>
        <w:t>หลักการพัฒนาภาวะผู้นำแบบร่วมรู้สึก ได้แก่</w:t>
      </w:r>
    </w:p>
    <w:p>
      <w:pPr>
        <w:pStyle w:val="Body.0"/>
        <w:numPr>
          <w:ilvl w:val="0"/>
          <w:numId w:val="5"/>
        </w:numPr>
        <w:rPr>
          <w:rFonts w:ascii="TH SarabunPSK" w:hAnsi="TH SarabunPSK"/>
          <w:sz w:val="32"/>
          <w:szCs w:val="32"/>
        </w:rPr>
      </w:pPr>
      <w:r>
        <w:rPr>
          <w:rFonts w:ascii="TH SarabunPSK" w:hAnsi="TH SarabunPSK"/>
          <w:sz w:val="32"/>
          <w:szCs w:val="32"/>
          <w:rtl w:val="0"/>
        </w:rPr>
        <w:t>จัดการเรียนรู้ที่ครอบคลุมทั้ง</w:t>
      </w:r>
      <w:r>
        <w:rPr>
          <w:rFonts w:ascii="TH SarabunPSK" w:hAnsi="TH SarabunPSK"/>
          <w:sz w:val="32"/>
          <w:szCs w:val="32"/>
          <w:rtl w:val="0"/>
        </w:rPr>
        <w:t xml:space="preserve">พุทธิสัย จิตพิสัย และทักษะพิสัย </w:t>
      </w:r>
    </w:p>
    <w:p>
      <w:pPr>
        <w:pStyle w:val="Body.0"/>
        <w:numPr>
          <w:ilvl w:val="0"/>
          <w:numId w:val="5"/>
        </w:numPr>
        <w:rPr>
          <w:rFonts w:ascii="TH SarabunPSK" w:hAnsi="TH SarabunPSK"/>
          <w:sz w:val="32"/>
          <w:szCs w:val="32"/>
        </w:rPr>
      </w:pPr>
      <w:r>
        <w:rPr>
          <w:rFonts w:ascii="TH SarabunPSK" w:hAnsi="TH SarabunPSK"/>
          <w:sz w:val="32"/>
          <w:szCs w:val="32"/>
          <w:rtl w:val="0"/>
        </w:rPr>
        <w:t xml:space="preserve">การพัฒนาจากภายในตนเองไปสู่การเชื่อมโยงตนเองกับคนและสังคมภายนอก </w:t>
      </w:r>
    </w:p>
    <w:p>
      <w:pPr>
        <w:pStyle w:val="Body.0"/>
        <w:numPr>
          <w:ilvl w:val="0"/>
          <w:numId w:val="5"/>
        </w:numPr>
        <w:rPr>
          <w:rFonts w:ascii="TH SarabunPSK" w:hAnsi="TH SarabunPSK"/>
          <w:sz w:val="32"/>
          <w:szCs w:val="32"/>
        </w:rPr>
      </w:pPr>
      <w:r>
        <w:rPr>
          <w:rFonts w:ascii="TH SarabunPSK" w:hAnsi="TH SarabunPSK"/>
          <w:sz w:val="32"/>
          <w:szCs w:val="32"/>
          <w:rtl w:val="0"/>
        </w:rPr>
        <w:t>มนุษย์ทุกคนสามารถพัฒนาได้ ต้องเริ่มจากการพัฒนาความเข้าใจในมนุษย์</w:t>
      </w:r>
      <w:r>
        <w:rPr>
          <w:rFonts w:ascii="TH SarabunPSK" w:hAnsi="TH SarabunPSK"/>
          <w:sz w:val="32"/>
          <w:szCs w:val="32"/>
          <w:rtl w:val="0"/>
          <w:lang w:val="en-US"/>
        </w:rPr>
        <w:t xml:space="preserve"> </w:t>
      </w:r>
    </w:p>
    <w:p>
      <w:pPr>
        <w:pStyle w:val="Body.0"/>
        <w:numPr>
          <w:ilvl w:val="0"/>
          <w:numId w:val="5"/>
        </w:numPr>
        <w:rPr>
          <w:rFonts w:ascii="TH SarabunPSK" w:hAnsi="TH SarabunPSK"/>
          <w:sz w:val="32"/>
          <w:szCs w:val="32"/>
        </w:rPr>
      </w:pPr>
      <w:r>
        <w:rPr>
          <w:rFonts w:ascii="TH SarabunPSK" w:hAnsi="TH SarabunPSK"/>
          <w:sz w:val="32"/>
          <w:szCs w:val="32"/>
          <w:rtl w:val="0"/>
        </w:rPr>
        <w:t>ให้ความสำคัญกับการเรียนรู้จากประสบการณ์ตรง</w:t>
      </w:r>
      <w:r>
        <w:rPr>
          <w:rFonts w:ascii="TH SarabunPSK" w:hAnsi="TH SarabunPSK"/>
          <w:sz w:val="32"/>
          <w:szCs w:val="32"/>
          <w:rtl w:val="0"/>
          <w:lang w:val="en-US"/>
        </w:rPr>
        <w:t xml:space="preserve"> </w:t>
      </w:r>
    </w:p>
    <w:p>
      <w:pPr>
        <w:pStyle w:val="Body.0"/>
        <w:numPr>
          <w:ilvl w:val="0"/>
          <w:numId w:val="5"/>
        </w:numPr>
        <w:rPr>
          <w:rFonts w:ascii="TH SarabunPSK" w:hAnsi="TH SarabunPSK"/>
          <w:sz w:val="32"/>
          <w:szCs w:val="32"/>
        </w:rPr>
      </w:pPr>
      <w:r>
        <w:rPr>
          <w:rFonts w:ascii="TH SarabunPSK" w:hAnsi="TH SarabunPSK"/>
          <w:sz w:val="32"/>
          <w:szCs w:val="32"/>
          <w:rtl w:val="0"/>
        </w:rPr>
        <w:t>ต้องใช้กระบวนการเรียนรู้ด้วยใจอย่างใคร่ครวญ</w:t>
      </w:r>
      <w:r>
        <w:rPr>
          <w:rFonts w:ascii="TH SarabunPSK" w:hAnsi="TH SarabunPSK"/>
          <w:sz w:val="32"/>
          <w:szCs w:val="32"/>
          <w:rtl w:val="0"/>
          <w:lang w:val="en-US"/>
        </w:rPr>
        <w:t xml:space="preserve"> </w:t>
      </w:r>
    </w:p>
    <w:p>
      <w:pPr>
        <w:pStyle w:val="Body.0"/>
        <w:bidi w:val="0"/>
        <w:ind w:left="0" w:right="0" w:firstLine="0"/>
        <w:jc w:val="both"/>
        <w:rPr>
          <w:rFonts w:ascii="TH SarabunPSK" w:cs="TH SarabunPSK" w:hAnsi="TH SarabunPSK" w:eastAsia="TH SarabunPSK"/>
          <w:sz w:val="32"/>
          <w:szCs w:val="32"/>
          <w:u w:color="000000"/>
          <w:rtl w:val="0"/>
        </w:rPr>
      </w:pPr>
    </w:p>
    <w:p>
      <w:pPr>
        <w:pStyle w:val="Body.0"/>
        <w:bidi w:val="0"/>
        <w:ind w:left="0" w:right="0" w:firstLine="0"/>
        <w:jc w:val="both"/>
        <w:rPr>
          <w:rFonts w:ascii="TH SarabunPSK" w:cs="TH SarabunPSK" w:hAnsi="TH SarabunPSK" w:eastAsia="TH SarabunPSK"/>
          <w:sz w:val="32"/>
          <w:szCs w:val="32"/>
          <w:u w:color="000000"/>
          <w:rtl w:val="0"/>
        </w:rPr>
      </w:pPr>
      <w:r>
        <w:rPr>
          <w:rFonts w:ascii="TH SarabunPSK" w:cs="TH SarabunPSK" w:hAnsi="TH SarabunPSK" w:eastAsia="TH SarabunPSK"/>
          <w:sz w:val="32"/>
          <w:szCs w:val="32"/>
          <w:u w:color="000000"/>
          <w:rtl w:val="0"/>
        </w:rPr>
        <w:tab/>
      </w:r>
      <w:r>
        <w:rPr>
          <w:rFonts w:ascii="TH SarabunPSK" w:hAnsi="TH SarabunPSK"/>
          <w:sz w:val="32"/>
          <w:szCs w:val="32"/>
          <w:u w:color="000000"/>
          <w:rtl w:val="0"/>
        </w:rPr>
        <w:t>จากแนวทางการพัฒนาตาม</w:t>
      </w:r>
      <w:r>
        <w:rPr>
          <w:rFonts w:ascii="TH SarabunPSK" w:hAnsi="TH SarabunPSK"/>
          <w:sz w:val="32"/>
          <w:szCs w:val="32"/>
          <w:u w:color="000000"/>
          <w:rtl w:val="0"/>
        </w:rPr>
        <w:t>องค์ประกอบ</w:t>
      </w:r>
      <w:r>
        <w:rPr>
          <w:rFonts w:ascii="TH SarabunPSK" w:hAnsi="TH SarabunPSK"/>
          <w:sz w:val="32"/>
          <w:szCs w:val="32"/>
          <w:u w:color="000000"/>
          <w:rtl w:val="0"/>
        </w:rPr>
        <w:t>ข้างต้น เมื่อนำมาจัดกลุ่มตามกรอบการพัฒนาสมรรถนะภาวะผู้นำ ได้แก่การพัฒนาความรู้ เจตคติ และการปฏิบัติ</w:t>
      </w:r>
      <w:r>
        <w:rPr>
          <w:rFonts w:ascii="TH SarabunPSK" w:hAnsi="TH SarabunPSK"/>
          <w:sz w:val="32"/>
          <w:szCs w:val="32"/>
          <w:u w:color="000000"/>
          <w:rtl w:val="0"/>
          <w:lang w:val="en-US"/>
        </w:rPr>
        <w:t xml:space="preserve"> </w:t>
      </w:r>
      <w:r>
        <w:rPr>
          <w:rFonts w:ascii="TH SarabunPSK" w:hAnsi="TH SarabunPSK"/>
          <w:sz w:val="32"/>
          <w:szCs w:val="32"/>
          <w:u w:color="000000"/>
          <w:rtl w:val="0"/>
        </w:rPr>
        <w:t xml:space="preserve"> โดยเป็นการพัฒนาจากภายในไปสู่ภายนอก ได้แนวทางประกอบด้วย </w:t>
      </w:r>
    </w:p>
    <w:p>
      <w:pPr>
        <w:pStyle w:val="Body.0"/>
        <w:numPr>
          <w:ilvl w:val="0"/>
          <w:numId w:val="6"/>
        </w:numPr>
        <w:rPr>
          <w:rFonts w:ascii="TH SarabunPSK" w:hAnsi="TH SarabunPSK"/>
          <w:b w:val="1"/>
          <w:bCs w:val="1"/>
          <w:sz w:val="32"/>
          <w:szCs w:val="32"/>
        </w:rPr>
      </w:pPr>
      <w:r>
        <w:rPr>
          <w:rFonts w:ascii="TH SarabunPSK" w:hAnsi="TH SarabunPSK"/>
          <w:b w:val="1"/>
          <w:bCs w:val="1"/>
          <w:sz w:val="32"/>
          <w:szCs w:val="32"/>
          <w:rtl w:val="0"/>
        </w:rPr>
        <w:t>การพัฒนาพุทธิพิสัย หรือความรู้ความเข้าใจ</w:t>
      </w:r>
      <w:r>
        <w:rPr>
          <w:rFonts w:ascii="TH SarabunPSK" w:hAnsi="TH SarabunPSK"/>
          <w:b w:val="1"/>
          <w:bCs w:val="1"/>
          <w:sz w:val="32"/>
          <w:szCs w:val="32"/>
          <w:rtl w:val="0"/>
          <w:lang w:val="en-US"/>
        </w:rPr>
        <w:t xml:space="preserve"> (knowledge)</w:t>
      </w:r>
    </w:p>
    <w:p>
      <w:pPr>
        <w:pStyle w:val="Body.0"/>
        <w:jc w:val="both"/>
        <w:rPr>
          <w:rFonts w:ascii="TH SarabunPSK" w:cs="TH SarabunPSK" w:hAnsi="TH SarabunPSK" w:eastAsia="TH SarabunPSK"/>
          <w:sz w:val="32"/>
          <w:szCs w:val="32"/>
        </w:rPr>
      </w:pPr>
      <w:r>
        <w:rPr>
          <w:rFonts w:ascii="TH SarabunPSK" w:cs="TH SarabunPSK" w:hAnsi="TH SarabunPSK" w:eastAsia="TH SarabunPSK"/>
          <w:sz w:val="32"/>
          <w:szCs w:val="32"/>
        </w:rPr>
        <w:tab/>
      </w:r>
      <w:r>
        <w:rPr>
          <w:rFonts w:ascii="TH SarabunPSK" w:hAnsi="TH SarabunPSK"/>
          <w:sz w:val="32"/>
          <w:szCs w:val="32"/>
          <w:rtl w:val="0"/>
        </w:rPr>
        <w:t>เป็นการเน้นให้ผู้บริหารมีความเข้าใจพื้นฐานที่สำคัญต่อการพัฒนาภาวะผู้นำแบบร่วมรู้สึก ซึ่งต้องเน้นที่ความเข้าใจธรรมชาติของมนุษย์ และแนวทางการพัฒนาตนเองแบบองค์รวม ซึ่งประกอบด้วย</w:t>
      </w:r>
    </w:p>
    <w:p>
      <w:pPr>
        <w:pStyle w:val="Body.0"/>
        <w:jc w:val="both"/>
        <w:rPr>
          <w:rFonts w:ascii="TH SarabunPSK" w:cs="TH SarabunPSK" w:hAnsi="TH SarabunPSK" w:eastAsia="TH SarabunPSK"/>
          <w:sz w:val="32"/>
          <w:szCs w:val="32"/>
        </w:rPr>
      </w:pPr>
      <w:r>
        <w:rPr>
          <w:rFonts w:ascii="TH SarabunPSK" w:cs="TH SarabunPSK" w:hAnsi="TH SarabunPSK" w:eastAsia="TH SarabunPSK"/>
          <w:sz w:val="32"/>
          <w:szCs w:val="32"/>
          <w:rtl w:val="0"/>
          <w:lang w:val="en-US"/>
        </w:rPr>
        <w:tab/>
        <w:t xml:space="preserve">1) </w:t>
      </w:r>
      <w:r>
        <w:rPr>
          <w:rFonts w:ascii="TH SarabunPSK" w:hAnsi="TH SarabunPSK"/>
          <w:sz w:val="32"/>
          <w:szCs w:val="32"/>
          <w:rtl w:val="0"/>
        </w:rPr>
        <w:t xml:space="preserve">ความเข้าใจมนุษย์อย่างเป็นองค์รวม </w:t>
      </w:r>
      <w:r>
        <w:rPr>
          <w:rFonts w:ascii="TH SarabunPSK" w:hAnsi="TH SarabunPSK"/>
          <w:sz w:val="32"/>
          <w:szCs w:val="32"/>
          <w:rtl w:val="0"/>
          <w:lang w:val="en-US"/>
        </w:rPr>
        <w:t>(holistic view of human)</w:t>
      </w:r>
    </w:p>
    <w:p>
      <w:pPr>
        <w:pStyle w:val="Body.0"/>
        <w:jc w:val="both"/>
        <w:rPr>
          <w:rFonts w:ascii="TH SarabunPSK" w:cs="TH SarabunPSK" w:hAnsi="TH SarabunPSK" w:eastAsia="TH SarabunPSK"/>
          <w:sz w:val="32"/>
          <w:szCs w:val="32"/>
        </w:rPr>
      </w:pPr>
      <w:r>
        <w:rPr>
          <w:rFonts w:ascii="TH SarabunPSK" w:cs="TH SarabunPSK" w:hAnsi="TH SarabunPSK" w:eastAsia="TH SarabunPSK"/>
          <w:sz w:val="32"/>
          <w:szCs w:val="32"/>
          <w:rtl w:val="0"/>
          <w:lang w:val="en-US"/>
        </w:rPr>
        <w:tab/>
        <w:t>2</w:t>
      </w:r>
      <w:r>
        <w:rPr>
          <w:rFonts w:ascii="TH SarabunPSK" w:hAnsi="TH SarabunPSK"/>
          <w:sz w:val="32"/>
          <w:szCs w:val="32"/>
          <w:rtl w:val="0"/>
        </w:rPr>
        <w:t xml:space="preserve">) จิตวิทยาตัวตน </w:t>
      </w:r>
      <w:r>
        <w:rPr>
          <w:rFonts w:ascii="TH SarabunPSK" w:hAnsi="TH SarabunPSK"/>
          <w:sz w:val="32"/>
          <w:szCs w:val="32"/>
          <w:rtl w:val="0"/>
          <w:lang w:val="en-US"/>
        </w:rPr>
        <w:t xml:space="preserve">(psychology of selves) </w:t>
      </w:r>
    </w:p>
    <w:p>
      <w:pPr>
        <w:pStyle w:val="Body.0"/>
        <w:jc w:val="both"/>
        <w:rPr>
          <w:rFonts w:ascii="TH SarabunPSK" w:cs="TH SarabunPSK" w:hAnsi="TH SarabunPSK" w:eastAsia="TH SarabunPSK"/>
          <w:sz w:val="32"/>
          <w:szCs w:val="32"/>
        </w:rPr>
      </w:pPr>
      <w:r>
        <w:rPr>
          <w:rFonts w:ascii="TH SarabunPSK" w:cs="TH SarabunPSK" w:hAnsi="TH SarabunPSK" w:eastAsia="TH SarabunPSK"/>
          <w:sz w:val="32"/>
          <w:szCs w:val="32"/>
          <w:rtl w:val="0"/>
          <w:lang w:val="en-US"/>
        </w:rPr>
        <w:tab/>
        <w:t xml:space="preserve">3) </w:t>
      </w:r>
      <w:r>
        <w:rPr>
          <w:rFonts w:ascii="TH SarabunPSK" w:hAnsi="TH SarabunPSK"/>
          <w:sz w:val="32"/>
          <w:szCs w:val="32"/>
          <w:rtl w:val="0"/>
        </w:rPr>
        <w:t xml:space="preserve">การเรียนรู้ด้วยใจอย่างใคร่ครวญ </w:t>
      </w:r>
      <w:r>
        <w:rPr>
          <w:rFonts w:ascii="TH SarabunPSK" w:hAnsi="TH SarabunPSK"/>
          <w:sz w:val="32"/>
          <w:szCs w:val="32"/>
          <w:rtl w:val="0"/>
          <w:lang w:val="en-US"/>
        </w:rPr>
        <w:t>(contemplative eduction)</w:t>
      </w:r>
    </w:p>
    <w:p>
      <w:pPr>
        <w:pStyle w:val="Body.0"/>
        <w:jc w:val="both"/>
        <w:rPr>
          <w:rFonts w:ascii="TH SarabunPSK" w:cs="TH SarabunPSK" w:hAnsi="TH SarabunPSK" w:eastAsia="TH SarabunPSK"/>
          <w:sz w:val="32"/>
          <w:szCs w:val="32"/>
        </w:rPr>
      </w:pPr>
      <w:r>
        <w:rPr>
          <w:rFonts w:ascii="TH SarabunPSK" w:cs="TH SarabunPSK" w:hAnsi="TH SarabunPSK" w:eastAsia="TH SarabunPSK"/>
          <w:sz w:val="32"/>
          <w:szCs w:val="32"/>
        </w:rPr>
        <w:tab/>
      </w:r>
      <w:r>
        <w:rPr>
          <w:rFonts w:ascii="TH SarabunPSK" w:hAnsi="TH SarabunPSK"/>
          <w:sz w:val="32"/>
          <w:szCs w:val="32"/>
          <w:rtl w:val="0"/>
          <w:lang w:val="en-US"/>
        </w:rPr>
        <w:t xml:space="preserve">4) </w:t>
      </w:r>
      <w:r>
        <w:rPr>
          <w:rFonts w:ascii="TH SarabunPSK" w:hAnsi="TH SarabunPSK"/>
          <w:sz w:val="32"/>
          <w:szCs w:val="32"/>
          <w:rtl w:val="0"/>
        </w:rPr>
        <w:t>ความร่วมรู้สึก</w:t>
      </w:r>
      <w:r>
        <w:rPr>
          <w:rFonts w:ascii="TH SarabunPSK" w:hAnsi="TH SarabunPSK"/>
          <w:sz w:val="32"/>
          <w:szCs w:val="32"/>
          <w:rtl w:val="0"/>
          <w:lang w:val="en-US"/>
        </w:rPr>
        <w:t>(empathy)</w:t>
      </w:r>
      <w:r>
        <w:rPr>
          <w:rFonts w:ascii="TH SarabunPSK" w:hAnsi="TH SarabunPSK"/>
          <w:sz w:val="32"/>
          <w:szCs w:val="32"/>
          <w:rtl w:val="0"/>
        </w:rPr>
        <w:t xml:space="preserve"> และภาวะผู้นำแบบร่วมรู้สึก </w:t>
      </w:r>
      <w:r>
        <w:rPr>
          <w:rFonts w:ascii="TH SarabunPSK" w:hAnsi="TH SarabunPSK"/>
          <w:sz w:val="32"/>
          <w:szCs w:val="32"/>
          <w:rtl w:val="0"/>
          <w:lang w:val="en-US"/>
        </w:rPr>
        <w:t>(empathetic leadership)</w:t>
      </w:r>
    </w:p>
    <w:p>
      <w:pPr>
        <w:pStyle w:val="Body.0"/>
        <w:jc w:val="both"/>
        <w:rPr>
          <w:rFonts w:ascii="TH SarabunPSK" w:cs="TH SarabunPSK" w:hAnsi="TH SarabunPSK" w:eastAsia="TH SarabunPSK"/>
          <w:sz w:val="32"/>
          <w:szCs w:val="32"/>
        </w:rPr>
      </w:pPr>
    </w:p>
    <w:p>
      <w:pPr>
        <w:pStyle w:val="Body.0"/>
        <w:numPr>
          <w:ilvl w:val="0"/>
          <w:numId w:val="6"/>
        </w:numPr>
        <w:jc w:val="both"/>
        <w:rPr>
          <w:rFonts w:ascii="TH SarabunPSK" w:hAnsi="TH SarabunPSK"/>
          <w:b w:val="1"/>
          <w:bCs w:val="1"/>
          <w:sz w:val="32"/>
          <w:szCs w:val="32"/>
        </w:rPr>
      </w:pPr>
      <w:r>
        <w:rPr>
          <w:rFonts w:ascii="TH SarabunPSK" w:hAnsi="TH SarabunPSK"/>
          <w:b w:val="1"/>
          <w:bCs w:val="1"/>
          <w:sz w:val="32"/>
          <w:szCs w:val="32"/>
          <w:rtl w:val="0"/>
        </w:rPr>
        <w:t>การพัฒนาจิตพิสัย หรือเจตคติ</w:t>
      </w:r>
      <w:r>
        <w:rPr>
          <w:rFonts w:ascii="TH SarabunPSK" w:hAnsi="TH SarabunPSK"/>
          <w:b w:val="1"/>
          <w:bCs w:val="1"/>
          <w:sz w:val="32"/>
          <w:szCs w:val="32"/>
          <w:rtl w:val="0"/>
          <w:lang w:val="en-US"/>
        </w:rPr>
        <w:t xml:space="preserve">  (attitude)</w:t>
      </w:r>
    </w:p>
    <w:p>
      <w:pPr>
        <w:pStyle w:val="Body.0"/>
        <w:jc w:val="both"/>
        <w:rPr>
          <w:rFonts w:ascii="TH SarabunPSK" w:cs="TH SarabunPSK" w:hAnsi="TH SarabunPSK" w:eastAsia="TH SarabunPSK"/>
          <w:b w:val="1"/>
          <w:bCs w:val="1"/>
          <w:sz w:val="32"/>
          <w:szCs w:val="32"/>
        </w:rPr>
      </w:pPr>
      <w:r>
        <w:rPr>
          <w:rFonts w:ascii="TH SarabunPSK" w:cs="TH SarabunPSK" w:hAnsi="TH SarabunPSK" w:eastAsia="TH SarabunPSK"/>
          <w:b w:val="1"/>
          <w:bCs w:val="1"/>
          <w:sz w:val="32"/>
          <w:szCs w:val="32"/>
        </w:rPr>
        <w:tab/>
      </w:r>
      <w:r>
        <w:rPr>
          <w:rFonts w:ascii="TH SarabunPSK" w:hAnsi="TH SarabunPSK"/>
          <w:b w:val="0"/>
          <w:bCs w:val="0"/>
          <w:sz w:val="32"/>
          <w:szCs w:val="32"/>
          <w:rtl w:val="0"/>
        </w:rPr>
        <w:t>เจตคติ ค่านิยม และความเชื่อ เป็นสิ่งที่มีอิทธิพลต่อการปฏิบัติ ในการพัฒนาภาวะผู้นำแบบร่วมรู้สึก จึงต้องทำความเข้าใจถึงมิติด้านเจตคติและค่านิยม ที่สำคัญ ได้แก่</w:t>
      </w:r>
    </w:p>
    <w:p>
      <w:pPr>
        <w:pStyle w:val="Body.0"/>
        <w:numPr>
          <w:ilvl w:val="1"/>
          <w:numId w:val="6"/>
        </w:numPr>
        <w:jc w:val="both"/>
        <w:rPr>
          <w:rFonts w:ascii="TH SarabunPSK" w:hAnsi="TH SarabunPSK"/>
          <w:sz w:val="32"/>
          <w:szCs w:val="32"/>
        </w:rPr>
      </w:pPr>
      <w:r>
        <w:rPr>
          <w:rFonts w:ascii="TH SarabunPSK" w:hAnsi="TH SarabunPSK"/>
          <w:sz w:val="32"/>
          <w:szCs w:val="32"/>
          <w:rtl w:val="0"/>
        </w:rPr>
        <w:t xml:space="preserve">มนุษย์ทุกคนมีคุณค่าในตนเอง </w:t>
      </w:r>
    </w:p>
    <w:p>
      <w:pPr>
        <w:pStyle w:val="Body.0"/>
        <w:numPr>
          <w:ilvl w:val="1"/>
          <w:numId w:val="6"/>
        </w:numPr>
        <w:jc w:val="both"/>
        <w:rPr>
          <w:rFonts w:ascii="TH SarabunPSK" w:hAnsi="TH SarabunPSK"/>
          <w:sz w:val="32"/>
          <w:szCs w:val="32"/>
        </w:rPr>
      </w:pPr>
      <w:r>
        <w:rPr>
          <w:rFonts w:ascii="TH SarabunPSK" w:hAnsi="TH SarabunPSK"/>
          <w:sz w:val="32"/>
          <w:szCs w:val="32"/>
          <w:rtl w:val="0"/>
        </w:rPr>
        <w:t>มนุษย์ทุกคนสามารถพัฒนาตนเองได้</w:t>
      </w:r>
    </w:p>
    <w:p>
      <w:pPr>
        <w:pStyle w:val="Body.0"/>
        <w:numPr>
          <w:ilvl w:val="1"/>
          <w:numId w:val="6"/>
        </w:numPr>
        <w:jc w:val="both"/>
        <w:rPr>
          <w:rFonts w:ascii="TH SarabunPSK" w:hAnsi="TH SarabunPSK"/>
          <w:sz w:val="32"/>
          <w:szCs w:val="32"/>
        </w:rPr>
      </w:pPr>
      <w:r>
        <w:rPr>
          <w:rFonts w:ascii="TH SarabunPSK" w:hAnsi="TH SarabunPSK"/>
          <w:sz w:val="32"/>
          <w:szCs w:val="32"/>
          <w:rtl w:val="0"/>
        </w:rPr>
        <w:t xml:space="preserve">การเปลี่ยนแปลงเป็นเรื่องปกติ </w:t>
      </w:r>
    </w:p>
    <w:p>
      <w:pPr>
        <w:pStyle w:val="Body.0"/>
        <w:numPr>
          <w:ilvl w:val="1"/>
          <w:numId w:val="6"/>
        </w:numPr>
        <w:jc w:val="both"/>
        <w:rPr>
          <w:rFonts w:ascii="TH SarabunPSK" w:hAnsi="TH SarabunPSK"/>
          <w:sz w:val="32"/>
          <w:szCs w:val="32"/>
        </w:rPr>
      </w:pPr>
      <w:r>
        <w:rPr>
          <w:rFonts w:ascii="TH SarabunPSK" w:hAnsi="TH SarabunPSK"/>
          <w:sz w:val="32"/>
          <w:szCs w:val="32"/>
          <w:rtl w:val="0"/>
        </w:rPr>
        <w:t xml:space="preserve">ความผิดพลาดคือธรรมชาติของมนุษย์ </w:t>
      </w:r>
    </w:p>
    <w:p>
      <w:pPr>
        <w:pStyle w:val="Body.0"/>
        <w:numPr>
          <w:ilvl w:val="1"/>
          <w:numId w:val="6"/>
        </w:numPr>
        <w:jc w:val="both"/>
        <w:rPr>
          <w:rFonts w:ascii="TH SarabunPSK" w:hAnsi="TH SarabunPSK"/>
          <w:sz w:val="32"/>
          <w:szCs w:val="32"/>
        </w:rPr>
      </w:pPr>
      <w:r>
        <w:rPr>
          <w:rFonts w:ascii="TH SarabunPSK" w:hAnsi="TH SarabunPSK"/>
          <w:sz w:val="32"/>
          <w:szCs w:val="32"/>
          <w:rtl w:val="0"/>
        </w:rPr>
        <w:t xml:space="preserve">การเรียนรู้เที่แท้จริงเกิดขึ้นภายในตนเอง </w:t>
      </w:r>
    </w:p>
    <w:p>
      <w:pPr>
        <w:pStyle w:val="Body.0"/>
        <w:jc w:val="both"/>
        <w:rPr>
          <w:rFonts w:ascii="TH SarabunPSK" w:cs="TH SarabunPSK" w:hAnsi="TH SarabunPSK" w:eastAsia="TH SarabunPSK"/>
          <w:sz w:val="32"/>
          <w:szCs w:val="32"/>
        </w:rPr>
      </w:pPr>
    </w:p>
    <w:p>
      <w:pPr>
        <w:pStyle w:val="Body.0"/>
        <w:jc w:val="both"/>
        <w:rPr>
          <w:rFonts w:ascii="TH SarabunPSK" w:cs="TH SarabunPSK" w:hAnsi="TH SarabunPSK" w:eastAsia="TH SarabunPSK"/>
          <w:b w:val="1"/>
          <w:bCs w:val="1"/>
          <w:sz w:val="32"/>
          <w:szCs w:val="32"/>
        </w:rPr>
      </w:pPr>
      <w:r>
        <w:rPr>
          <w:rFonts w:ascii="TH SarabunPSK" w:hAnsi="TH SarabunPSK"/>
          <w:b w:val="1"/>
          <w:bCs w:val="1"/>
          <w:sz w:val="32"/>
          <w:szCs w:val="32"/>
          <w:rtl w:val="0"/>
          <w:lang w:val="en-US"/>
        </w:rPr>
        <w:t xml:space="preserve">3. </w:t>
      </w:r>
      <w:r>
        <w:rPr>
          <w:rFonts w:ascii="TH SarabunPSK" w:hAnsi="TH SarabunPSK"/>
          <w:b w:val="1"/>
          <w:bCs w:val="1"/>
          <w:sz w:val="32"/>
          <w:szCs w:val="32"/>
          <w:rtl w:val="0"/>
        </w:rPr>
        <w:t xml:space="preserve">การพัฒนาทักษะพิสัย หรือการปฏิบัติ </w:t>
      </w:r>
      <w:r>
        <w:rPr>
          <w:rFonts w:ascii="TH SarabunPSK" w:hAnsi="TH SarabunPSK"/>
          <w:b w:val="1"/>
          <w:bCs w:val="1"/>
          <w:sz w:val="32"/>
          <w:szCs w:val="32"/>
          <w:rtl w:val="0"/>
          <w:lang w:val="en-US"/>
        </w:rPr>
        <w:t>(practice)</w:t>
      </w:r>
    </w:p>
    <w:p>
      <w:pPr>
        <w:pStyle w:val="Body.0"/>
        <w:jc w:val="both"/>
        <w:rPr>
          <w:rFonts w:ascii="TH SarabunPSK" w:cs="TH SarabunPSK" w:hAnsi="TH SarabunPSK" w:eastAsia="TH SarabunPSK"/>
          <w:b w:val="1"/>
          <w:bCs w:val="1"/>
          <w:sz w:val="32"/>
          <w:szCs w:val="32"/>
        </w:rPr>
      </w:pPr>
      <w:r>
        <w:rPr>
          <w:rFonts w:ascii="TH SarabunPSK" w:cs="TH SarabunPSK" w:hAnsi="TH SarabunPSK" w:eastAsia="TH SarabunPSK"/>
          <w:b w:val="1"/>
          <w:bCs w:val="1"/>
          <w:sz w:val="32"/>
          <w:szCs w:val="32"/>
        </w:rPr>
        <w:tab/>
      </w:r>
      <w:r>
        <w:rPr>
          <w:rFonts w:ascii="TH SarabunPSK" w:hAnsi="TH SarabunPSK"/>
          <w:b w:val="0"/>
          <w:bCs w:val="0"/>
          <w:sz w:val="32"/>
          <w:szCs w:val="32"/>
          <w:rtl w:val="0"/>
        </w:rPr>
        <w:t>การจะให้ภาวะผู้นำเกิดผลได้อยู่ที่การปฏิบัติ การพัฒนาทักษะหรือพฤติกรรมต่อไปนี้ จะช่วยส่งเสริมคุณลักษณะตาม</w:t>
      </w:r>
      <w:r>
        <w:rPr>
          <w:rFonts w:ascii="TH SarabunPSK" w:hAnsi="TH SarabunPSK"/>
          <w:b w:val="0"/>
          <w:bCs w:val="0"/>
          <w:sz w:val="32"/>
          <w:szCs w:val="32"/>
          <w:rtl w:val="0"/>
        </w:rPr>
        <w:t>องค์ประกอบ</w:t>
      </w:r>
      <w:r>
        <w:rPr>
          <w:rFonts w:ascii="TH SarabunPSK" w:hAnsi="TH SarabunPSK"/>
          <w:b w:val="0"/>
          <w:bCs w:val="0"/>
          <w:sz w:val="32"/>
          <w:szCs w:val="32"/>
          <w:rtl w:val="0"/>
        </w:rPr>
        <w:t>ของภาวะผู้นำแบบร่วมรู้สึก ได้แก่</w:t>
      </w:r>
    </w:p>
    <w:p>
      <w:pPr>
        <w:pStyle w:val="Body.0"/>
        <w:numPr>
          <w:ilvl w:val="1"/>
          <w:numId w:val="7"/>
        </w:numPr>
        <w:jc w:val="both"/>
        <w:rPr>
          <w:rFonts w:ascii="TH SarabunPSK" w:hAnsi="TH SarabunPSK"/>
          <w:sz w:val="32"/>
          <w:szCs w:val="32"/>
        </w:rPr>
      </w:pPr>
      <w:r>
        <w:rPr>
          <w:rFonts w:ascii="TH SarabunPSK" w:hAnsi="TH SarabunPSK"/>
          <w:sz w:val="32"/>
          <w:szCs w:val="32"/>
          <w:rtl w:val="0"/>
        </w:rPr>
        <w:t>การให้ข้อมูลย้อนกลับและสะท้อนคิด</w:t>
      </w:r>
      <w:r>
        <w:rPr>
          <w:rFonts w:ascii="TH SarabunPSK" w:hAnsi="TH SarabunPSK"/>
          <w:sz w:val="32"/>
          <w:szCs w:val="32"/>
          <w:rtl w:val="0"/>
          <w:lang w:val="en-US"/>
        </w:rPr>
        <w:t xml:space="preserve"> (feedback &amp; reflection)</w:t>
      </w:r>
      <w:r>
        <w:rPr>
          <w:rFonts w:ascii="TH SarabunPSK" w:hAnsi="TH SarabunPSK"/>
          <w:sz w:val="32"/>
          <w:szCs w:val="32"/>
          <w:rtl w:val="0"/>
        </w:rPr>
        <w:t xml:space="preserve"> เป็นทักษะที่จำเป็นในการพัฒนาความตระหนักรู้ในตนเอง และการกำกับตนเอง ทั้งนี้โดยอาศัยกระบวนการสะท้อนคิดในรูปแบบต่างๆ ได้แก่</w:t>
      </w:r>
    </w:p>
    <w:p>
      <w:pPr>
        <w:pStyle w:val="Body.0"/>
        <w:jc w:val="both"/>
        <w:rPr>
          <w:rFonts w:ascii="TH SarabunPSK" w:cs="TH SarabunPSK" w:hAnsi="TH SarabunPSK" w:eastAsia="TH SarabunPSK"/>
          <w:sz w:val="32"/>
          <w:szCs w:val="32"/>
        </w:rPr>
      </w:pPr>
      <w:r>
        <w:rPr>
          <w:rFonts w:ascii="TH SarabunPSK" w:cs="TH SarabunPSK" w:hAnsi="TH SarabunPSK" w:eastAsia="TH SarabunPSK"/>
          <w:sz w:val="32"/>
          <w:szCs w:val="32"/>
          <w:rtl w:val="0"/>
        </w:rPr>
        <w:tab/>
        <w:t xml:space="preserve">- การสะท้อนตนเอง </w:t>
      </w:r>
      <w:r>
        <w:rPr>
          <w:rFonts w:ascii="TH SarabunPSK" w:hAnsi="TH SarabunPSK"/>
          <w:sz w:val="32"/>
          <w:szCs w:val="32"/>
          <w:rtl w:val="0"/>
          <w:lang w:val="en-US"/>
        </w:rPr>
        <w:t>(self-reflection)</w:t>
      </w:r>
      <w:r>
        <w:rPr>
          <w:rFonts w:ascii="TH SarabunPSK" w:hAnsi="TH SarabunPSK"/>
          <w:sz w:val="32"/>
          <w:szCs w:val="32"/>
          <w:rtl w:val="0"/>
        </w:rPr>
        <w:t xml:space="preserve"> หรือ การสำรวจตนเอง (</w:t>
      </w:r>
      <w:r>
        <w:rPr>
          <w:rFonts w:ascii="TH SarabunPSK" w:hAnsi="TH SarabunPSK"/>
          <w:sz w:val="32"/>
          <w:szCs w:val="32"/>
          <w:rtl w:val="0"/>
          <w:lang w:val="en-US"/>
        </w:rPr>
        <w:t>self inquiry</w:t>
      </w:r>
      <w:r>
        <w:rPr>
          <w:rFonts w:ascii="TH SarabunPSK" w:hAnsi="TH SarabunPSK"/>
          <w:sz w:val="32"/>
          <w:szCs w:val="32"/>
          <w:rtl w:val="0"/>
        </w:rPr>
        <w:t xml:space="preserve">) หรือ การสนทนากับเสียงภายใน </w:t>
      </w:r>
      <w:r>
        <w:rPr>
          <w:rFonts w:ascii="TH SarabunPSK" w:hAnsi="TH SarabunPSK"/>
          <w:sz w:val="32"/>
          <w:szCs w:val="32"/>
          <w:rtl w:val="0"/>
          <w:lang w:val="en-US"/>
        </w:rPr>
        <w:t xml:space="preserve">(voice dialogue) </w:t>
      </w:r>
      <w:r>
        <w:rPr>
          <w:rFonts w:ascii="TH SarabunPSK" w:hAnsi="TH SarabunPSK"/>
          <w:sz w:val="32"/>
          <w:szCs w:val="32"/>
          <w:rtl w:val="0"/>
        </w:rPr>
        <w:t xml:space="preserve">เป็นกระบวนการค้นหาปรากฏการณ์ภายในตนเองด้วยการรับรู้อย่างแท้จริง โดยปราศจากอคติ </w:t>
      </w:r>
    </w:p>
    <w:p>
      <w:pPr>
        <w:pStyle w:val="Body.0"/>
        <w:jc w:val="both"/>
        <w:rPr>
          <w:rFonts w:ascii="TH SarabunPSK" w:cs="TH SarabunPSK" w:hAnsi="TH SarabunPSK" w:eastAsia="TH SarabunPSK"/>
          <w:sz w:val="32"/>
          <w:szCs w:val="32"/>
        </w:rPr>
      </w:pPr>
      <w:r>
        <w:rPr>
          <w:rFonts w:ascii="TH SarabunPSK" w:cs="TH SarabunPSK" w:hAnsi="TH SarabunPSK" w:eastAsia="TH SarabunPSK"/>
          <w:sz w:val="32"/>
          <w:szCs w:val="32"/>
          <w:rtl w:val="0"/>
        </w:rPr>
        <w:tab/>
        <w:t xml:space="preserve">- การให้ข้อมูลย้อนกลับจากผู้อื่น </w:t>
      </w:r>
      <w:r>
        <w:rPr>
          <w:rFonts w:ascii="TH SarabunPSK" w:hAnsi="TH SarabunPSK"/>
          <w:sz w:val="32"/>
          <w:szCs w:val="32"/>
          <w:rtl w:val="0"/>
          <w:lang w:val="en-US"/>
        </w:rPr>
        <w:t xml:space="preserve">(feedback) </w:t>
      </w:r>
      <w:r>
        <w:rPr>
          <w:rFonts w:ascii="TH SarabunPSK" w:hAnsi="TH SarabunPSK"/>
          <w:sz w:val="32"/>
          <w:szCs w:val="32"/>
          <w:rtl w:val="0"/>
        </w:rPr>
        <w:t xml:space="preserve">โดยการน้อมรับเสียงสะท้อนอย่างจริงใจจากผู้อื่น โดยเฉพาะจุดบอดของตนเองที่ตัวเรามักมองไม่เห็น ที่ต้องอาศัยการเปิดใจรับฟังเพื่อป้องกันสิ่งเร้าที่มาปิดกั้นการเรียนรู้ตนเอง ในที่นี้นับรวมถึงการประเมินตนเองแบบรอบทิศ </w:t>
      </w:r>
      <w:r>
        <w:rPr>
          <w:rFonts w:ascii="TH SarabunPSK" w:hAnsi="TH SarabunPSK"/>
          <w:sz w:val="32"/>
          <w:szCs w:val="32"/>
          <w:rtl w:val="0"/>
          <w:lang w:val="en-US"/>
        </w:rPr>
        <w:t>(360-degree feedback)</w:t>
      </w:r>
      <w:r>
        <w:rPr>
          <w:rFonts w:ascii="TH SarabunPSK" w:hAnsi="TH SarabunPSK"/>
          <w:sz w:val="32"/>
          <w:szCs w:val="32"/>
          <w:rtl w:val="0"/>
        </w:rPr>
        <w:t xml:space="preserve"> เพื่อให้เข้าใจมุมมองของผู้อื่นที่มีต่อเรา</w:t>
      </w:r>
    </w:p>
    <w:p>
      <w:pPr>
        <w:pStyle w:val="Body.0"/>
        <w:jc w:val="both"/>
        <w:rPr>
          <w:rFonts w:ascii="TH SarabunPSK" w:cs="TH SarabunPSK" w:hAnsi="TH SarabunPSK" w:eastAsia="TH SarabunPSK"/>
          <w:sz w:val="32"/>
          <w:szCs w:val="32"/>
        </w:rPr>
      </w:pPr>
      <w:r>
        <w:rPr>
          <w:rFonts w:ascii="TH SarabunPSK" w:cs="TH SarabunPSK" w:hAnsi="TH SarabunPSK" w:eastAsia="TH SarabunPSK"/>
          <w:sz w:val="32"/>
          <w:szCs w:val="32"/>
          <w:rtl w:val="0"/>
        </w:rPr>
        <w:tab/>
        <w:t xml:space="preserve">- การสะท้อนกลับ </w:t>
      </w:r>
      <w:r>
        <w:rPr>
          <w:rFonts w:ascii="TH SarabunPSK" w:hAnsi="TH SarabunPSK"/>
          <w:sz w:val="32"/>
          <w:szCs w:val="32"/>
          <w:rtl w:val="0"/>
          <w:lang w:val="en-US"/>
        </w:rPr>
        <w:t xml:space="preserve">(reflection) </w:t>
      </w:r>
      <w:r>
        <w:rPr>
          <w:rFonts w:ascii="TH SarabunPSK" w:hAnsi="TH SarabunPSK"/>
          <w:sz w:val="32"/>
          <w:szCs w:val="32"/>
          <w:rtl w:val="0"/>
        </w:rPr>
        <w:t>และการทบทวนหลังการปฏิบัติงาน</w:t>
      </w:r>
      <w:r>
        <w:rPr>
          <w:rFonts w:ascii="TH SarabunPSK" w:hAnsi="TH SarabunPSK"/>
          <w:sz w:val="32"/>
          <w:szCs w:val="32"/>
          <w:rtl w:val="0"/>
          <w:lang w:val="en-US"/>
        </w:rPr>
        <w:t xml:space="preserve"> (after action review)</w:t>
      </w:r>
      <w:r>
        <w:rPr>
          <w:rFonts w:ascii="TH SarabunPSK" w:hAnsi="TH SarabunPSK"/>
          <w:sz w:val="32"/>
          <w:szCs w:val="32"/>
          <w:rtl w:val="0"/>
        </w:rPr>
        <w:t xml:space="preserve"> เป็นทักษะที่ช่วยให้เกิดการเรียนรู้จากประสบการณ์ ทำให้เข้าใจสถานการณ์และเกิดการเรียนรู้เพื่อพัฒนา</w:t>
      </w:r>
    </w:p>
    <w:p>
      <w:pPr>
        <w:pStyle w:val="Body.0"/>
        <w:numPr>
          <w:ilvl w:val="1"/>
          <w:numId w:val="6"/>
        </w:numPr>
        <w:jc w:val="both"/>
        <w:rPr>
          <w:rFonts w:ascii="TH SarabunPSK" w:hAnsi="TH SarabunPSK"/>
          <w:sz w:val="32"/>
          <w:szCs w:val="32"/>
        </w:rPr>
      </w:pPr>
      <w:r>
        <w:rPr>
          <w:rFonts w:ascii="TH SarabunPSK" w:hAnsi="TH SarabunPSK"/>
          <w:sz w:val="32"/>
          <w:szCs w:val="32"/>
          <w:rtl w:val="0"/>
        </w:rPr>
        <w:t xml:space="preserve">การเจริญสติ </w:t>
      </w:r>
      <w:r>
        <w:rPr>
          <w:rFonts w:ascii="TH SarabunPSK" w:hAnsi="TH SarabunPSK"/>
          <w:sz w:val="32"/>
          <w:szCs w:val="32"/>
          <w:rtl w:val="0"/>
          <w:lang w:val="en-US"/>
        </w:rPr>
        <w:t xml:space="preserve">(mindfulness practice) </w:t>
      </w:r>
      <w:r>
        <w:rPr>
          <w:rFonts w:ascii="TH SarabunPSK" w:hAnsi="TH SarabunPSK"/>
          <w:sz w:val="32"/>
          <w:szCs w:val="32"/>
          <w:rtl w:val="0"/>
        </w:rPr>
        <w:t xml:space="preserve">คือ </w:t>
      </w:r>
      <w:r>
        <w:rPr>
          <w:rFonts w:ascii="TH SarabunPSK" w:hAnsi="TH SarabunPSK"/>
          <w:sz w:val="32"/>
          <w:szCs w:val="32"/>
          <w:rtl w:val="0"/>
        </w:rPr>
        <w:t xml:space="preserve">การรู้กาย รู้ใจ ตามความเป็นจริงด้วยจิตตั้งมั่นที่เป็นกลาง </w:t>
      </w:r>
      <w:r>
        <w:rPr>
          <w:rFonts w:ascii="TH SarabunPSK" w:hAnsi="TH SarabunPSK"/>
          <w:sz w:val="32"/>
          <w:szCs w:val="32"/>
          <w:rtl w:val="0"/>
        </w:rPr>
        <w:t>ซึ่งเป็นทักษะพื้นฐานในการร่วมรู้สึก และมีความสำคัญต่อการใช้ภาวะผู้นำ ไม่ว่าจะเป็นการรับรู้เรา รับรู้เขา รับรู้สังคม รวมถึงการดำเนินชีวิต และการทำงานที่ต้องมีสติกำกับที่จะช่วยให้ทำงานได้อย่างมีประสิทธิภาพ</w:t>
      </w:r>
    </w:p>
    <w:p>
      <w:pPr>
        <w:pStyle w:val="Body.0"/>
        <w:numPr>
          <w:ilvl w:val="1"/>
          <w:numId w:val="6"/>
        </w:numPr>
        <w:jc w:val="both"/>
        <w:rPr>
          <w:rFonts w:ascii="TH SarabunPSK" w:hAnsi="TH SarabunPSK"/>
          <w:sz w:val="32"/>
          <w:szCs w:val="32"/>
        </w:rPr>
      </w:pPr>
      <w:r>
        <w:rPr>
          <w:rFonts w:ascii="TH SarabunPSK" w:hAnsi="TH SarabunPSK"/>
          <w:sz w:val="32"/>
          <w:szCs w:val="32"/>
          <w:rtl w:val="0"/>
        </w:rPr>
        <w:t xml:space="preserve">ทักษะการสื่อสารอย่างร่วมรู้สึก </w:t>
      </w:r>
      <w:r>
        <w:rPr>
          <w:rFonts w:ascii="TH SarabunPSK" w:hAnsi="TH SarabunPSK"/>
          <w:sz w:val="32"/>
          <w:szCs w:val="32"/>
          <w:rtl w:val="0"/>
          <w:lang w:val="en-US"/>
        </w:rPr>
        <w:t>(empathetic communication)</w:t>
      </w:r>
      <w:r>
        <w:rPr>
          <w:rFonts w:ascii="TH SarabunPSK" w:hAnsi="TH SarabunPSK"/>
          <w:sz w:val="32"/>
          <w:szCs w:val="32"/>
          <w:rtl w:val="0"/>
        </w:rPr>
        <w:t xml:space="preserve"> เพื่อช่วยให้เกิดความเข้าใจอย่างลึกซึ้ง และมีประสิทธิภาพ ประกอบด้วยเครื่องมือ ได้แก่</w:t>
      </w:r>
    </w:p>
    <w:p>
      <w:pPr>
        <w:pStyle w:val="Body.0"/>
        <w:jc w:val="both"/>
        <w:rPr>
          <w:rFonts w:ascii="TH SarabunPSK" w:cs="TH SarabunPSK" w:hAnsi="TH SarabunPSK" w:eastAsia="TH SarabunPSK"/>
          <w:sz w:val="32"/>
          <w:szCs w:val="32"/>
        </w:rPr>
      </w:pPr>
      <w:r>
        <w:rPr>
          <w:rFonts w:ascii="TH SarabunPSK" w:cs="TH SarabunPSK" w:hAnsi="TH SarabunPSK" w:eastAsia="TH SarabunPSK"/>
          <w:sz w:val="32"/>
          <w:szCs w:val="32"/>
          <w:rtl w:val="0"/>
          <w:lang w:val="en-US"/>
        </w:rPr>
        <w:tab/>
        <w:t xml:space="preserve">- </w:t>
      </w:r>
      <w:r>
        <w:rPr>
          <w:rFonts w:ascii="TH SarabunPSK" w:hAnsi="TH SarabunPSK"/>
          <w:sz w:val="32"/>
          <w:szCs w:val="32"/>
          <w:rtl w:val="0"/>
        </w:rPr>
        <w:t xml:space="preserve">การสื่อสารอย่างสันติ </w:t>
      </w:r>
      <w:r>
        <w:rPr>
          <w:rFonts w:ascii="TH SarabunPSK" w:hAnsi="TH SarabunPSK"/>
          <w:sz w:val="32"/>
          <w:szCs w:val="32"/>
          <w:rtl w:val="0"/>
          <w:lang w:val="en-US"/>
        </w:rPr>
        <w:t xml:space="preserve">(non-violent communication) </w:t>
      </w:r>
      <w:r>
        <w:rPr>
          <w:rFonts w:ascii="TH SarabunPSK" w:hAnsi="TH SarabunPSK"/>
          <w:sz w:val="32"/>
          <w:szCs w:val="32"/>
          <w:rtl w:val="0"/>
        </w:rPr>
        <w:t xml:space="preserve">ซึ่งจะใช้ทั้งเพื่อการเข้าใจตนเอง </w:t>
      </w:r>
      <w:r>
        <w:rPr>
          <w:rFonts w:ascii="TH SarabunPSK" w:hAnsi="TH SarabunPSK"/>
          <w:sz w:val="32"/>
          <w:szCs w:val="32"/>
          <w:rtl w:val="0"/>
          <w:lang w:val="en-US"/>
        </w:rPr>
        <w:t xml:space="preserve">(self empathy) </w:t>
      </w:r>
      <w:r>
        <w:rPr>
          <w:rFonts w:ascii="TH SarabunPSK" w:hAnsi="TH SarabunPSK"/>
          <w:sz w:val="32"/>
          <w:szCs w:val="32"/>
          <w:rtl w:val="0"/>
        </w:rPr>
        <w:t xml:space="preserve">และ การเข้าใจผู้อื่น รวมไปถึงการสร้างความกระจ่างอย่างบูรณาการ </w:t>
      </w:r>
      <w:r>
        <w:rPr>
          <w:rFonts w:ascii="TH SarabunPSK" w:hAnsi="TH SarabunPSK"/>
          <w:sz w:val="32"/>
          <w:szCs w:val="32"/>
          <w:rtl w:val="0"/>
          <w:lang w:val="en-US"/>
        </w:rPr>
        <w:t xml:space="preserve">(integrated clarity) </w:t>
      </w:r>
      <w:r>
        <w:rPr>
          <w:rFonts w:ascii="TH SarabunPSK" w:hAnsi="TH SarabunPSK"/>
          <w:sz w:val="32"/>
          <w:szCs w:val="32"/>
          <w:rtl w:val="0"/>
        </w:rPr>
        <w:t>ที่ใช้เพื่อทำความเข้าใจองค์การ ผ่านการสำรวจความรู้สึก และความต้องการจำเป็น</w:t>
      </w:r>
    </w:p>
    <w:p>
      <w:pPr>
        <w:pStyle w:val="Body.0"/>
        <w:jc w:val="both"/>
        <w:rPr>
          <w:rFonts w:ascii="TH SarabunPSK" w:cs="TH SarabunPSK" w:hAnsi="TH SarabunPSK" w:eastAsia="TH SarabunPSK"/>
          <w:sz w:val="32"/>
          <w:szCs w:val="32"/>
        </w:rPr>
      </w:pPr>
      <w:r>
        <w:rPr>
          <w:rFonts w:ascii="TH SarabunPSK" w:cs="TH SarabunPSK" w:hAnsi="TH SarabunPSK" w:eastAsia="TH SarabunPSK"/>
          <w:sz w:val="32"/>
          <w:szCs w:val="32"/>
          <w:rtl w:val="0"/>
          <w:lang w:val="en-US"/>
        </w:rPr>
        <w:tab/>
        <w:t xml:space="preserve">- </w:t>
      </w:r>
      <w:r>
        <w:rPr>
          <w:rFonts w:ascii="TH SarabunPSK" w:hAnsi="TH SarabunPSK"/>
          <w:sz w:val="32"/>
          <w:szCs w:val="32"/>
          <w:rtl w:val="0"/>
        </w:rPr>
        <w:t xml:space="preserve">สุนทรียสนทนา </w:t>
      </w:r>
      <w:r>
        <w:rPr>
          <w:rFonts w:ascii="TH SarabunPSK" w:hAnsi="TH SarabunPSK"/>
          <w:sz w:val="32"/>
          <w:szCs w:val="32"/>
          <w:rtl w:val="0"/>
          <w:lang w:val="en-US"/>
        </w:rPr>
        <w:t xml:space="preserve">(dialogue) </w:t>
      </w:r>
      <w:r>
        <w:rPr>
          <w:rFonts w:ascii="TH SarabunPSK" w:hAnsi="TH SarabunPSK"/>
          <w:sz w:val="32"/>
          <w:szCs w:val="32"/>
          <w:rtl w:val="0"/>
        </w:rPr>
        <w:t>เป็นการสื่อสารเพื่อส่งผ่านความหมายต่อกันโดยปราศจากอคติและการตัดสิน ซึ่งจะช่วยให้เกิดความเข้าใจ และความสัมพันธ์ต่อกัน</w:t>
      </w:r>
    </w:p>
    <w:p>
      <w:pPr>
        <w:pStyle w:val="Body.0"/>
        <w:numPr>
          <w:ilvl w:val="1"/>
          <w:numId w:val="6"/>
        </w:numPr>
        <w:jc w:val="both"/>
        <w:rPr>
          <w:rFonts w:ascii="TH SarabunPSK" w:hAnsi="TH SarabunPSK"/>
          <w:sz w:val="32"/>
          <w:szCs w:val="32"/>
        </w:rPr>
      </w:pPr>
      <w:r>
        <w:rPr>
          <w:rFonts w:ascii="TH SarabunPSK" w:hAnsi="TH SarabunPSK"/>
          <w:sz w:val="32"/>
          <w:szCs w:val="32"/>
          <w:rtl w:val="0"/>
        </w:rPr>
        <w:t xml:space="preserve">ทักษะกระบวนกร </w:t>
      </w:r>
      <w:r>
        <w:rPr>
          <w:rFonts w:ascii="TH SarabunPSK" w:hAnsi="TH SarabunPSK"/>
          <w:sz w:val="32"/>
          <w:szCs w:val="32"/>
          <w:rtl w:val="0"/>
          <w:lang w:val="en-US"/>
        </w:rPr>
        <w:t xml:space="preserve">(facilitator)  </w:t>
      </w:r>
      <w:r>
        <w:rPr>
          <w:rFonts w:ascii="TH SarabunPSK" w:hAnsi="TH SarabunPSK"/>
          <w:sz w:val="32"/>
          <w:szCs w:val="32"/>
          <w:rtl w:val="0"/>
        </w:rPr>
        <w:t xml:space="preserve">เป็นทักษะที่ช่วยให้ผู้บริหารเสริมสร้างพลังอำนาจให้กับผู้ร่วมงาน โดยเปลี่ยนบทบาทของตนจากผู้ตัดสินใจและสั่งการ ไปสู่สนับสนุน ส่งเสริม จึงต้องมีทักษะในการตั้งคำถาม การฟังอย่างตั้งใจ และเกื้อหนุนให้ทีมได้พัฒนาศักยภาพของตนไปพร้อมๆกับการสร้างผลิตภาพอย่างเป็นอิสระ </w:t>
      </w:r>
    </w:p>
    <w:p>
      <w:pPr>
        <w:pStyle w:val="Body.0"/>
        <w:numPr>
          <w:ilvl w:val="1"/>
          <w:numId w:val="6"/>
        </w:numPr>
        <w:jc w:val="both"/>
        <w:rPr>
          <w:rFonts w:ascii="TH SarabunPSK" w:hAnsi="TH SarabunPSK"/>
          <w:sz w:val="32"/>
          <w:szCs w:val="32"/>
        </w:rPr>
      </w:pPr>
      <w:r>
        <w:rPr>
          <w:rFonts w:ascii="TH SarabunPSK" w:hAnsi="TH SarabunPSK"/>
          <w:sz w:val="32"/>
          <w:szCs w:val="32"/>
          <w:rtl w:val="0"/>
        </w:rPr>
        <w:t xml:space="preserve">การก้าวออกจากพื้นที่สุขสบาย </w:t>
      </w:r>
      <w:r>
        <w:rPr>
          <w:rFonts w:ascii="TH SarabunPSK" w:hAnsi="TH SarabunPSK"/>
          <w:sz w:val="32"/>
          <w:szCs w:val="32"/>
          <w:rtl w:val="0"/>
          <w:lang w:val="en-US"/>
        </w:rPr>
        <w:t xml:space="preserve">(comfort zone) </w:t>
      </w:r>
      <w:r>
        <w:rPr>
          <w:rFonts w:ascii="TH SarabunPSK" w:hAnsi="TH SarabunPSK"/>
          <w:sz w:val="32"/>
          <w:szCs w:val="32"/>
          <w:rtl w:val="0"/>
        </w:rPr>
        <w:t>ที่จะช่วยกระตุ้นสติปัญญา และได้ให้สัมผัสกับมุมเปราะบางของตนเอง ที่จะช่วยให้เข้าใจผู้อื่นได้มากขึ้น ซึ่งอาจจะอาศัยการเรียนรู้สิ่งใหม่ๆ หรือทำงานที่ท้าทายมากขึ้น ขณะเดียวกันก็พร้อมที่นำทีมก้าวออกจากพื้นที่สุขสบายด้วยเช่นกัน</w:t>
      </w:r>
    </w:p>
    <w:p>
      <w:pPr>
        <w:pStyle w:val="Body.0"/>
        <w:numPr>
          <w:ilvl w:val="1"/>
          <w:numId w:val="6"/>
        </w:numPr>
        <w:jc w:val="both"/>
        <w:rPr>
          <w:rFonts w:ascii="TH SarabunPSK" w:hAnsi="TH SarabunPSK"/>
          <w:sz w:val="32"/>
          <w:szCs w:val="32"/>
        </w:rPr>
      </w:pPr>
      <w:r>
        <w:rPr>
          <w:rFonts w:ascii="TH SarabunPSK" w:hAnsi="TH SarabunPSK"/>
          <w:sz w:val="32"/>
          <w:szCs w:val="32"/>
          <w:rtl w:val="0"/>
        </w:rPr>
        <w:t xml:space="preserve">การตระหนักรู้ในสังคมและสถานการณ์ </w:t>
      </w:r>
      <w:r>
        <w:rPr>
          <w:rFonts w:ascii="TH SarabunPSK" w:hAnsi="TH SarabunPSK"/>
          <w:sz w:val="32"/>
          <w:szCs w:val="32"/>
          <w:rtl w:val="0"/>
          <w:lang w:val="en-US"/>
        </w:rPr>
        <w:t xml:space="preserve">(social and situation awareness) </w:t>
      </w:r>
      <w:r>
        <w:rPr>
          <w:rFonts w:ascii="TH SarabunPSK" w:hAnsi="TH SarabunPSK"/>
          <w:sz w:val="32"/>
          <w:szCs w:val="32"/>
          <w:rtl w:val="0"/>
        </w:rPr>
        <w:t>เป็นทักษะในการทำความเข้าใจกับกลไกของสังคม พร้อมๆไปกับความรู้สึกและความต้องการจำเป็นของคนในสังคม นอกจากนี้ ยังสามารถรับรู้และทำความเข้าใจกับสถานการณ์ เพื่อสามารถคาดการณ์ไปในอนาคต ให้พร้อมรับมือล่วงหน้า</w:t>
      </w:r>
    </w:p>
    <w:p>
      <w:pPr>
        <w:pStyle w:val="Body.0"/>
        <w:numPr>
          <w:ilvl w:val="1"/>
          <w:numId w:val="6"/>
        </w:numPr>
        <w:jc w:val="both"/>
        <w:rPr>
          <w:rFonts w:ascii="TH SarabunPSK" w:hAnsi="TH SarabunPSK"/>
          <w:sz w:val="32"/>
          <w:szCs w:val="32"/>
        </w:rPr>
      </w:pPr>
      <w:r>
        <w:rPr>
          <w:rFonts w:ascii="TH SarabunPSK" w:hAnsi="TH SarabunPSK"/>
          <w:sz w:val="32"/>
          <w:szCs w:val="32"/>
          <w:rtl w:val="0"/>
        </w:rPr>
        <w:t>การยึดมั่นในหลักคุณธรรม ที่สำคัญต่อภาวะผู้นำแบบร่วมรู้สึก ได้แก่ พรหมวิหารสี่ ประกอบด้วย เมตตา กรุณา มุทิตา อุเบกขา</w:t>
      </w:r>
    </w:p>
    <w:p>
      <w:pPr>
        <w:pStyle w:val="Body.0"/>
        <w:jc w:val="both"/>
        <w:rPr>
          <w:rFonts w:ascii="TH SarabunPSK" w:cs="TH SarabunPSK" w:hAnsi="TH SarabunPSK" w:eastAsia="TH SarabunPSK"/>
          <w:b w:val="1"/>
          <w:bCs w:val="1"/>
          <w:sz w:val="32"/>
          <w:szCs w:val="32"/>
        </w:rPr>
      </w:pPr>
    </w:p>
    <w:p>
      <w:pPr>
        <w:pStyle w:val="Body.0"/>
        <w:jc w:val="both"/>
        <w:rPr>
          <w:rFonts w:ascii="TH SarabunPSK" w:cs="TH SarabunPSK" w:hAnsi="TH SarabunPSK" w:eastAsia="TH SarabunPSK"/>
          <w:b w:val="1"/>
          <w:bCs w:val="1"/>
          <w:sz w:val="32"/>
          <w:szCs w:val="32"/>
        </w:rPr>
      </w:pPr>
      <w:r>
        <w:rPr>
          <w:rFonts w:ascii="TH SarabunPSK" w:hAnsi="TH SarabunPSK"/>
          <w:b w:val="1"/>
          <w:bCs w:val="1"/>
          <w:sz w:val="32"/>
          <w:szCs w:val="32"/>
          <w:rtl w:val="0"/>
        </w:rPr>
        <w:t>การอภิปรายผล</w:t>
      </w:r>
    </w:p>
    <w:p>
      <w:pPr>
        <w:pStyle w:val="Body.0"/>
        <w:jc w:val="both"/>
        <w:rPr>
          <w:rFonts w:ascii="TH SarabunPSK" w:cs="TH SarabunPSK" w:hAnsi="TH SarabunPSK" w:eastAsia="TH SarabunPSK"/>
          <w:b w:val="0"/>
          <w:bCs w:val="0"/>
          <w:sz w:val="32"/>
          <w:szCs w:val="32"/>
        </w:rPr>
      </w:pPr>
      <w:r>
        <w:rPr>
          <w:rFonts w:ascii="TH SarabunPSK" w:cs="TH SarabunPSK" w:hAnsi="TH SarabunPSK" w:eastAsia="TH SarabunPSK"/>
          <w:b w:val="1"/>
          <w:bCs w:val="1"/>
          <w:sz w:val="32"/>
          <w:szCs w:val="32"/>
        </w:rPr>
        <w:tab/>
      </w:r>
      <w:r>
        <w:rPr>
          <w:rFonts w:ascii="TH SarabunPSK" w:hAnsi="TH SarabunPSK"/>
          <w:b w:val="0"/>
          <w:bCs w:val="0"/>
          <w:sz w:val="32"/>
          <w:szCs w:val="32"/>
          <w:rtl w:val="0"/>
        </w:rPr>
        <w:t>แนวทางการพัฒนาภาวะผู้นำแบบร่วมรู้สึกจากการศึกษาในครั้งนี้ เกิดจากการพัฒนาตาม</w:t>
      </w:r>
      <w:r>
        <w:rPr>
          <w:rFonts w:ascii="TH SarabunPSK" w:hAnsi="TH SarabunPSK"/>
          <w:b w:val="0"/>
          <w:bCs w:val="0"/>
          <w:sz w:val="32"/>
          <w:szCs w:val="32"/>
          <w:rtl w:val="0"/>
        </w:rPr>
        <w:t>องค์ประกอบ</w:t>
      </w:r>
      <w:r>
        <w:rPr>
          <w:rFonts w:ascii="TH SarabunPSK" w:hAnsi="TH SarabunPSK"/>
          <w:b w:val="0"/>
          <w:bCs w:val="0"/>
          <w:sz w:val="32"/>
          <w:szCs w:val="32"/>
          <w:rtl w:val="0"/>
        </w:rPr>
        <w:t xml:space="preserve"> โดยอาศัยข้อมูลสนับสนุนทั้งจากการทบทวนวรรณกรรม การสัมภาษณ์เชิงลึกผู้ทรงคุณวุฒิ การสำรวจความเห็นจากผู้บริหารโรงเรียนเอกชน และ</w:t>
      </w:r>
      <w:r>
        <w:rPr>
          <w:rFonts w:ascii="TH SarabunPSK" w:hAnsi="TH SarabunPSK"/>
          <w:b w:val="0"/>
          <w:bCs w:val="0"/>
          <w:sz w:val="32"/>
          <w:szCs w:val="32"/>
          <w:rtl w:val="0"/>
        </w:rPr>
        <w:t>การประชุมอภิปรายแบบพหุลักษณะ</w:t>
      </w:r>
      <w:r>
        <w:rPr>
          <w:rFonts w:ascii="TH SarabunPSK" w:hAnsi="TH SarabunPSK"/>
          <w:b w:val="0"/>
          <w:bCs w:val="0"/>
          <w:sz w:val="32"/>
          <w:szCs w:val="32"/>
          <w:rtl w:val="0"/>
        </w:rPr>
        <w:t>เพื่อหาฉันทามติจากผู้เชี่ยวชาญทั้งนักวิชาการและนักปฏิบัติ ทำให้ได้แนวทางการพัฒนาในสามมิติ คือ พุทธิพิสัย จิตพิสัย และทักษะพิสัย</w:t>
      </w:r>
    </w:p>
    <w:p>
      <w:pPr>
        <w:pStyle w:val="Body.0"/>
        <w:jc w:val="both"/>
        <w:rPr>
          <w:rFonts w:ascii="TH SarabunPSK" w:cs="TH SarabunPSK" w:hAnsi="TH SarabunPSK" w:eastAsia="TH SarabunPSK"/>
          <w:b w:val="0"/>
          <w:bCs w:val="0"/>
          <w:sz w:val="32"/>
          <w:szCs w:val="32"/>
        </w:rPr>
      </w:pPr>
      <w:r>
        <w:rPr>
          <w:rFonts w:ascii="TH SarabunPSK" w:cs="TH SarabunPSK" w:hAnsi="TH SarabunPSK" w:eastAsia="TH SarabunPSK"/>
          <w:b w:val="0"/>
          <w:bCs w:val="0"/>
          <w:sz w:val="32"/>
          <w:szCs w:val="32"/>
          <w:rtl w:val="0"/>
        </w:rPr>
        <w:tab/>
        <w:t>หลักการข้างต้น เป็นเงื่อนไขพื้นฐานที่สำคัญของการเรียนรู้เพื่อเข้าใจมนุษย์ ที่สอดคล้องไปกับมิติของการร่วมรู้สึกที่เกิดขึ้นทั้งในมิติด้านพุทธิปัญญา เจตคติ และการปฏิบัติ ในขณะเดียวกันจาก</w:t>
      </w:r>
      <w:r>
        <w:rPr>
          <w:rFonts w:ascii="TH SarabunPSK" w:hAnsi="TH SarabunPSK"/>
          <w:b w:val="0"/>
          <w:bCs w:val="0"/>
          <w:sz w:val="32"/>
          <w:szCs w:val="32"/>
          <w:rtl w:val="0"/>
        </w:rPr>
        <w:t>องค์ประกอบ</w:t>
      </w:r>
      <w:r>
        <w:rPr>
          <w:rFonts w:ascii="TH SarabunPSK" w:hAnsi="TH SarabunPSK"/>
          <w:b w:val="0"/>
          <w:bCs w:val="0"/>
          <w:sz w:val="32"/>
          <w:szCs w:val="32"/>
          <w:rtl w:val="0"/>
        </w:rPr>
        <w:t xml:space="preserve">ภาวะผู้นำแบบร่วมรู้สึกที่เริ่มจากพฤติกรรมต่อตนเองจากภายในไปสู่ภายนอก โดยอาศัยความเข้าใจธรรมชาติของมนุษย์เป็นพื้นฐาน นำมาใช้ในชีวิตจริง ผ่านกระบวนการเรียนรู้ด้วยใจอย่างใคร่ครวญจึงจะนำไปสู่การเปลี่ยนแปลง </w:t>
      </w:r>
      <w:r>
        <w:rPr>
          <w:rFonts w:ascii="TH SarabunPSK" w:hAnsi="TH SarabunPSK"/>
          <w:b w:val="0"/>
          <w:bCs w:val="0"/>
          <w:sz w:val="32"/>
          <w:szCs w:val="32"/>
          <w:rtl w:val="0"/>
          <w:lang w:val="en-US"/>
        </w:rPr>
        <w:t>(transformative learning)</w:t>
      </w:r>
      <w:r>
        <w:rPr>
          <w:rFonts w:ascii="TH SarabunPSK" w:hAnsi="TH SarabunPSK"/>
          <w:b w:val="0"/>
          <w:bCs w:val="0"/>
          <w:sz w:val="32"/>
          <w:szCs w:val="32"/>
          <w:rtl w:val="0"/>
        </w:rPr>
        <w:t xml:space="preserve"> ซึ่งจากงานวิจัยในบริบทไทยแสดงให้เห็นว่าการใช้กระบวนการเรียนรู้แบบจิตตปัญญา </w:t>
      </w:r>
      <w:r>
        <w:rPr>
          <w:rFonts w:ascii="TH SarabunPSK" w:hAnsi="TH SarabunPSK"/>
          <w:b w:val="0"/>
          <w:bCs w:val="0"/>
          <w:sz w:val="32"/>
          <w:szCs w:val="32"/>
          <w:rtl w:val="0"/>
          <w:lang w:val="en-US"/>
        </w:rPr>
        <w:t xml:space="preserve">(contemplative education) </w:t>
      </w:r>
      <w:r>
        <w:rPr>
          <w:rFonts w:ascii="TH SarabunPSK" w:hAnsi="TH SarabunPSK"/>
          <w:b w:val="0"/>
          <w:bCs w:val="0"/>
          <w:sz w:val="32"/>
          <w:szCs w:val="32"/>
          <w:rtl w:val="0"/>
        </w:rPr>
        <w:t xml:space="preserve">ช่วยพัฒนาผู้เรียนให้เกิดความร่วมรู้สึกได้ (กมลณิชา อนันต์, </w:t>
      </w:r>
      <w:r>
        <w:rPr>
          <w:rFonts w:ascii="TH SarabunPSK" w:hAnsi="TH SarabunPSK"/>
          <w:b w:val="0"/>
          <w:bCs w:val="0"/>
          <w:sz w:val="32"/>
          <w:szCs w:val="32"/>
          <w:rtl w:val="0"/>
          <w:lang w:val="en-US"/>
        </w:rPr>
        <w:t>2562)</w:t>
      </w:r>
    </w:p>
    <w:p>
      <w:pPr>
        <w:pStyle w:val="Body.0"/>
        <w:jc w:val="both"/>
        <w:rPr>
          <w:rFonts w:ascii="TH SarabunPSK" w:cs="TH SarabunPSK" w:hAnsi="TH SarabunPSK" w:eastAsia="TH SarabunPSK"/>
          <w:b w:val="1"/>
          <w:bCs w:val="1"/>
          <w:sz w:val="32"/>
          <w:szCs w:val="32"/>
        </w:rPr>
      </w:pPr>
      <w:r>
        <w:rPr>
          <w:rFonts w:ascii="TH SarabunPSK" w:cs="TH SarabunPSK" w:hAnsi="TH SarabunPSK" w:eastAsia="TH SarabunPSK"/>
          <w:b w:val="0"/>
          <w:bCs w:val="0"/>
          <w:sz w:val="32"/>
          <w:szCs w:val="32"/>
          <w:rtl w:val="0"/>
        </w:rPr>
        <w:tab/>
        <w:t xml:space="preserve">ความร่วมรู้สึก แม้เป็นการทำความเข้าใจกับความคิด ความรู้สึกของผู้คนรอบข้าง ก็ต้องทำงานกับตนเองในการละวางอคติและการตัดสินตามแนวทางสุนทรียสนทนา หรือทำงานกับตนเองเพื่อฟังเสียงที่ตรงข้ามภายในตนตามแนวทางของจิตวิทยาตัวตน ดังนั้นศูนย์กลางการพัฒนาภาวะผู้นำแบบร่วมรู้สึกจึงอยู่ที่ตนเอง และเริ่มจากการพัฒนาจากภายใน ดังหลักการที่ว่า </w:t>
      </w:r>
      <w:r>
        <w:rPr>
          <w:rFonts w:ascii="TH SarabunPSK" w:hAnsi="TH SarabunPSK" w:hint="default"/>
          <w:b w:val="0"/>
          <w:bCs w:val="0"/>
          <w:sz w:val="32"/>
          <w:szCs w:val="32"/>
          <w:rtl w:val="0"/>
          <w:lang w:val="en-US"/>
        </w:rPr>
        <w:t>“</w:t>
      </w:r>
      <w:r>
        <w:rPr>
          <w:rFonts w:ascii="TH SarabunPSK" w:hAnsi="TH SarabunPSK"/>
          <w:b w:val="0"/>
          <w:bCs w:val="0"/>
          <w:sz w:val="32"/>
          <w:szCs w:val="32"/>
          <w:rtl w:val="0"/>
        </w:rPr>
        <w:t>การเรียนรู้ที่แท้จริงเกิดขึ้นภายในตนเอง</w:t>
      </w:r>
      <w:r>
        <w:rPr>
          <w:rFonts w:ascii="TH SarabunPSK" w:hAnsi="TH SarabunPSK" w:hint="default"/>
          <w:b w:val="0"/>
          <w:bCs w:val="0"/>
          <w:sz w:val="32"/>
          <w:szCs w:val="32"/>
          <w:rtl w:val="0"/>
          <w:lang w:val="en-US"/>
        </w:rPr>
        <w:t>”</w:t>
      </w:r>
      <w:r>
        <w:rPr>
          <w:rFonts w:ascii="TH SarabunPSK" w:hAnsi="TH SarabunPSK"/>
          <w:b w:val="0"/>
          <w:bCs w:val="0"/>
          <w:sz w:val="32"/>
          <w:szCs w:val="32"/>
          <w:rtl w:val="0"/>
        </w:rPr>
        <w:t xml:space="preserve"> และเนื่องด้วย</w:t>
      </w:r>
      <w:r>
        <w:rPr>
          <w:rFonts w:ascii="TH SarabunPSK" w:hAnsi="TH SarabunPSK"/>
          <w:b w:val="0"/>
          <w:bCs w:val="0"/>
          <w:sz w:val="32"/>
          <w:szCs w:val="32"/>
          <w:rtl w:val="0"/>
        </w:rPr>
        <w:t>องค์ประกอบ</w:t>
      </w:r>
      <w:r>
        <w:rPr>
          <w:rFonts w:ascii="TH SarabunPSK" w:hAnsi="TH SarabunPSK"/>
          <w:b w:val="0"/>
          <w:bCs w:val="0"/>
          <w:sz w:val="32"/>
          <w:szCs w:val="32"/>
          <w:rtl w:val="0"/>
        </w:rPr>
        <w:t>ภาวะผู้นำมีความสัมพันธ์กับการทำงานภายในตนเองไปจนถึงผู้อื่นและสังคม ในมิติทั้งพุทธพิสัย จิตพิสัยและทักษะพิสัย จึง</w:t>
      </w:r>
      <w:r>
        <w:rPr>
          <w:rFonts w:ascii="TH SarabunPSK" w:hAnsi="TH SarabunPSK"/>
          <w:b w:val="0"/>
          <w:bCs w:val="0"/>
          <w:sz w:val="32"/>
          <w:szCs w:val="32"/>
          <w:rtl w:val="0"/>
          <w:lang w:val="en-US"/>
        </w:rPr>
        <w:t>ต้องใช้</w:t>
      </w:r>
      <w:r>
        <w:rPr>
          <w:rFonts w:ascii="TH SarabunPSK" w:hAnsi="TH SarabunPSK"/>
          <w:b w:val="0"/>
          <w:bCs w:val="0"/>
          <w:sz w:val="32"/>
          <w:szCs w:val="32"/>
          <w:rtl w:val="0"/>
        </w:rPr>
        <w:t>รูปแบบที่ผสมผสานระหว่าง</w:t>
      </w:r>
      <w:r>
        <w:rPr>
          <w:rFonts w:ascii="TH SarabunPSK" w:hAnsi="TH SarabunPSK"/>
          <w:b w:val="0"/>
          <w:bCs w:val="0"/>
          <w:sz w:val="32"/>
          <w:szCs w:val="32"/>
          <w:rtl w:val="0"/>
          <w:lang w:val="en-US"/>
        </w:rPr>
        <w:t xml:space="preserve">การฝึกอบรม (training) </w:t>
      </w:r>
      <w:r>
        <w:rPr>
          <w:rFonts w:ascii="TH SarabunPSK" w:hAnsi="TH SarabunPSK"/>
          <w:b w:val="0"/>
          <w:bCs w:val="0"/>
          <w:sz w:val="32"/>
          <w:szCs w:val="32"/>
          <w:rtl w:val="0"/>
        </w:rPr>
        <w:t xml:space="preserve">และการพัฒนา </w:t>
      </w:r>
      <w:r>
        <w:rPr>
          <w:rFonts w:ascii="TH SarabunPSK" w:hAnsi="TH SarabunPSK"/>
          <w:b w:val="0"/>
          <w:bCs w:val="0"/>
          <w:sz w:val="32"/>
          <w:szCs w:val="32"/>
          <w:rtl w:val="0"/>
          <w:lang w:val="en-US"/>
        </w:rPr>
        <w:t>(development)</w:t>
      </w:r>
      <w:r>
        <w:rPr>
          <w:rFonts w:ascii="TH SarabunPSK" w:hAnsi="TH SarabunPSK"/>
          <w:b w:val="0"/>
          <w:bCs w:val="0"/>
          <w:sz w:val="32"/>
          <w:szCs w:val="32"/>
          <w:rtl w:val="0"/>
        </w:rPr>
        <w:t xml:space="preserve"> โดยเน้นที่การเรียนรู้จากการฝึกฝนในการทำงาน การจัดการอบรมเชิงปฏิบัติการณ์ และการใช้ระบบพี่เลี้ยงหรือโค้ช นอกจากนี้ ยังอาจพัฒนาสื่อเพื่อการเรียนรู้ด้วยตนเอง สร้างโปรแกรมพัฒนาภาวะผู้นำอย่างต่อเนื่อง การสร้างแนวปฏิบัติ การแลกเปลี่ยนเรียนรู้ และใช้กระบวนการพัฒนาคุณธรรมมาใช้ เป็นต้น </w:t>
      </w:r>
    </w:p>
    <w:p>
      <w:pPr>
        <w:pStyle w:val="Body.0"/>
        <w:jc w:val="both"/>
        <w:rPr>
          <w:rFonts w:ascii="TH SarabunPSK" w:cs="TH SarabunPSK" w:hAnsi="TH SarabunPSK" w:eastAsia="TH SarabunPSK"/>
          <w:b w:val="0"/>
          <w:bCs w:val="0"/>
          <w:sz w:val="32"/>
          <w:szCs w:val="32"/>
        </w:rPr>
      </w:pPr>
      <w:r>
        <w:rPr>
          <w:rFonts w:ascii="TH SarabunPSK" w:hAnsi="TH SarabunPSK"/>
          <w:b w:val="0"/>
          <w:bCs w:val="0"/>
          <w:sz w:val="32"/>
          <w:szCs w:val="32"/>
          <w:rtl w:val="0"/>
        </w:rPr>
        <w:t xml:space="preserve"> </w:t>
        <w:tab/>
        <w:t xml:space="preserve">นอกจากนี้ยังพบว่าแนวทางการพัฒนาภาวะผู้นำแบบร่วมรู้สึกที่ได้จากการศึกษาครั้งนี้ มีความสอดคล้องกับทิศทางการพัฒนาภาวะผู้นำในปัจจุบัน ที่ </w:t>
      </w:r>
      <w:r>
        <w:rPr>
          <w:rFonts w:ascii="TH SarabunPSK" w:hAnsi="TH SarabunPSK"/>
          <w:b w:val="0"/>
          <w:bCs w:val="0"/>
          <w:sz w:val="32"/>
          <w:szCs w:val="32"/>
          <w:rtl w:val="0"/>
          <w:lang w:val="en-US"/>
        </w:rPr>
        <w:t xml:space="preserve">Kevin Kruse (2020) </w:t>
      </w:r>
      <w:r>
        <w:rPr>
          <w:rFonts w:ascii="TH SarabunPSK" w:hAnsi="TH SarabunPSK"/>
          <w:b w:val="0"/>
          <w:bCs w:val="0"/>
          <w:sz w:val="32"/>
          <w:szCs w:val="32"/>
          <w:rtl w:val="0"/>
        </w:rPr>
        <w:t xml:space="preserve">ได้กล่าวไว้ว่า หนึ่งในห้าแนวโน้มการพัฒนาภาวะผู้นำ คือ มุ่งเน้นที่การนำไปใช้และความยั่งยืนของการพัฒนาพฤติกรรมภาวะผู้นำ ด้วยความล้มเหลวของการพัฒนาภาวะผู้นำแบบโรงเรียน </w:t>
      </w:r>
      <w:r>
        <w:rPr>
          <w:rFonts w:ascii="TH SarabunPSK" w:hAnsi="TH SarabunPSK"/>
          <w:b w:val="0"/>
          <w:bCs w:val="0"/>
          <w:sz w:val="32"/>
          <w:szCs w:val="32"/>
          <w:rtl w:val="0"/>
          <w:lang w:val="en-US"/>
        </w:rPr>
        <w:t>(leadership academy)</w:t>
      </w:r>
      <w:r>
        <w:rPr>
          <w:rFonts w:ascii="TH SarabunPSK" w:hAnsi="TH SarabunPSK"/>
          <w:b w:val="0"/>
          <w:bCs w:val="0"/>
          <w:sz w:val="32"/>
          <w:szCs w:val="32"/>
          <w:rtl w:val="0"/>
        </w:rPr>
        <w:t xml:space="preserve"> ที่การอบรมแยกขาดออกจากการปฏิบัติงาน ซึ่งพบว่าร้อยละ </w:t>
      </w:r>
      <w:r>
        <w:rPr>
          <w:rFonts w:ascii="TH SarabunPSK" w:hAnsi="TH SarabunPSK"/>
          <w:b w:val="0"/>
          <w:bCs w:val="0"/>
          <w:sz w:val="32"/>
          <w:szCs w:val="32"/>
          <w:rtl w:val="0"/>
          <w:lang w:val="en-US"/>
        </w:rPr>
        <w:t xml:space="preserve">40-80 </w:t>
      </w:r>
      <w:r>
        <w:rPr>
          <w:rFonts w:ascii="TH SarabunPSK" w:hAnsi="TH SarabunPSK"/>
          <w:b w:val="0"/>
          <w:bCs w:val="0"/>
          <w:sz w:val="32"/>
          <w:szCs w:val="32"/>
          <w:rtl w:val="0"/>
        </w:rPr>
        <w:t xml:space="preserve">ของสิ่งที่เรียนมาจะถูกลืมหายไป แนวทางการพัฒนาภาวะผู้นำแบบร่วมรู้สึกที่ผู้วิจัยเสนอจึงเน้นที่การพัฒนาตนเองในชีวิตประจำวันให้เกิดพฤติกรรมภาวะผู้นำแบบร่วมรู้สึก นอกจากนี้ยังมีงานวิจัยที่พบว่าหัวหน้าหรือผู้จัดการมีส่วนสำคัญถึง ร้อยละ </w:t>
      </w:r>
      <w:r>
        <w:rPr>
          <w:rFonts w:ascii="TH SarabunPSK" w:hAnsi="TH SarabunPSK"/>
          <w:b w:val="0"/>
          <w:bCs w:val="0"/>
          <w:sz w:val="32"/>
          <w:szCs w:val="32"/>
          <w:rtl w:val="0"/>
          <w:lang w:val="en-US"/>
        </w:rPr>
        <w:t xml:space="preserve">70 </w:t>
      </w:r>
      <w:r>
        <w:rPr>
          <w:rFonts w:ascii="TH SarabunPSK" w:hAnsi="TH SarabunPSK"/>
          <w:b w:val="0"/>
          <w:bCs w:val="0"/>
          <w:sz w:val="32"/>
          <w:szCs w:val="32"/>
          <w:rtl w:val="0"/>
        </w:rPr>
        <w:t xml:space="preserve">ของความผูกพันองค์การของผู้ปฏิบัติงาน </w:t>
      </w:r>
      <w:r>
        <w:rPr>
          <w:rFonts w:ascii="TH SarabunPSK" w:hAnsi="TH SarabunPSK"/>
          <w:b w:val="0"/>
          <w:bCs w:val="0"/>
          <w:sz w:val="32"/>
          <w:szCs w:val="32"/>
          <w:rtl w:val="0"/>
          <w:lang w:val="en-US"/>
        </w:rPr>
        <w:t xml:space="preserve">(Becker &amp; Harter, 2015) </w:t>
      </w:r>
      <w:r>
        <w:rPr>
          <w:rFonts w:ascii="TH SarabunPSK" w:hAnsi="TH SarabunPSK"/>
          <w:b w:val="0"/>
          <w:bCs w:val="0"/>
          <w:sz w:val="32"/>
          <w:szCs w:val="32"/>
          <w:rtl w:val="0"/>
        </w:rPr>
        <w:t>ดังนั้น ในการพัฒนาภาวะผู้นำจึงต้องคำนึงถึงปัจจัยความผูกพันองค์การของบุคลากรด้วย ซึ่งสอดคล้องกับภาวะผู้นำแบบร่วมรู้สึกที่เน้นความเข้าใจในผู้ร่วมงานเป็นสำคัญ และถ้าหากจะขยายของการใช้ภาวะผู้นำไปสู่ความผูกพันในองค์การ ภาวะผู้นำแบบร่วมรู้สึกอาจไม่จำกัดอยู่เพียงผู้บริหารสูงสุด หรือคณะผู้บริหารของโรงเรียน แต่รวมไปถึงหัวหน้าฝ่ายต่างๆที่จะต้องเรียนรู้ เช่นเดียวกับบุคลากรในโรงเรียน ถ้าได้พัฒนาตนเองให้เกิดภาวะผู้นำแบบร่วมรู้สึกจะนำไปสู่การสร้างวัฒนธรรมโรงเรียนของการร่วมรู้สึก ที่จะส่งผลไปถึงผลผลิตของโรงเรียน คือ นักเรียน ที่จะเกิดภาวะผู้นำแบบร่วมรู้สึก เพื่อความพร้อมเป็นพลเมืองที่มีคุณภาพของสังคมต่อไปในอนาคต</w:t>
      </w:r>
    </w:p>
    <w:p>
      <w:pPr>
        <w:pStyle w:val="Body.0"/>
        <w:jc w:val="both"/>
        <w:rPr>
          <w:rFonts w:ascii="TH SarabunPSK" w:cs="TH SarabunPSK" w:hAnsi="TH SarabunPSK" w:eastAsia="TH SarabunPSK"/>
          <w:b w:val="0"/>
          <w:bCs w:val="0"/>
          <w:sz w:val="32"/>
          <w:szCs w:val="32"/>
        </w:rPr>
      </w:pPr>
    </w:p>
    <w:p>
      <w:pPr>
        <w:pStyle w:val="Body.0"/>
        <w:jc w:val="both"/>
        <w:rPr>
          <w:rFonts w:ascii="TH SarabunPSK" w:cs="TH SarabunPSK" w:hAnsi="TH SarabunPSK" w:eastAsia="TH SarabunPSK"/>
          <w:b w:val="0"/>
          <w:bCs w:val="0"/>
          <w:sz w:val="32"/>
          <w:szCs w:val="32"/>
        </w:rPr>
      </w:pPr>
    </w:p>
    <w:p>
      <w:pPr>
        <w:pStyle w:val="Body.0"/>
        <w:jc w:val="both"/>
        <w:rPr>
          <w:rFonts w:ascii="TH SarabunPSK" w:cs="TH SarabunPSK" w:hAnsi="TH SarabunPSK" w:eastAsia="TH SarabunPSK"/>
          <w:b w:val="0"/>
          <w:bCs w:val="0"/>
          <w:sz w:val="32"/>
          <w:szCs w:val="32"/>
        </w:rPr>
      </w:pPr>
    </w:p>
    <w:p>
      <w:pPr>
        <w:pStyle w:val="Body.0"/>
        <w:jc w:val="both"/>
        <w:rPr>
          <w:rFonts w:ascii="TH SarabunPSK" w:cs="TH SarabunPSK" w:hAnsi="TH SarabunPSK" w:eastAsia="TH SarabunPSK"/>
          <w:b w:val="0"/>
          <w:bCs w:val="0"/>
          <w:sz w:val="32"/>
          <w:szCs w:val="32"/>
        </w:rPr>
      </w:pPr>
    </w:p>
    <w:p>
      <w:pPr>
        <w:pStyle w:val="Body.0"/>
        <w:jc w:val="both"/>
        <w:rPr>
          <w:rFonts w:ascii="TH SarabunPSK" w:cs="TH SarabunPSK" w:hAnsi="TH SarabunPSK" w:eastAsia="TH SarabunPSK"/>
          <w:b w:val="0"/>
          <w:bCs w:val="0"/>
          <w:sz w:val="32"/>
          <w:szCs w:val="32"/>
        </w:rPr>
      </w:pPr>
    </w:p>
    <w:p>
      <w:pPr>
        <w:pStyle w:val="Body.0"/>
        <w:jc w:val="both"/>
        <w:rPr>
          <w:rFonts w:ascii="TH SarabunPSK" w:cs="TH SarabunPSK" w:hAnsi="TH SarabunPSK" w:eastAsia="TH SarabunPSK"/>
          <w:b w:val="1"/>
          <w:bCs w:val="1"/>
          <w:sz w:val="32"/>
          <w:szCs w:val="32"/>
        </w:rPr>
      </w:pPr>
      <w:r>
        <w:rPr>
          <w:rFonts w:ascii="TH SarabunPSK" w:hAnsi="TH SarabunPSK"/>
          <w:b w:val="1"/>
          <w:bCs w:val="1"/>
          <w:sz w:val="32"/>
          <w:szCs w:val="32"/>
          <w:rtl w:val="0"/>
        </w:rPr>
        <w:t>ข้อเสนอแนะ</w:t>
      </w:r>
    </w:p>
    <w:p>
      <w:pPr>
        <w:pStyle w:val="Body.0"/>
        <w:jc w:val="both"/>
        <w:rPr>
          <w:rFonts w:ascii="TH SarabunPSK" w:cs="TH SarabunPSK" w:hAnsi="TH SarabunPSK" w:eastAsia="TH SarabunPSK"/>
          <w:sz w:val="32"/>
          <w:szCs w:val="32"/>
        </w:rPr>
      </w:pPr>
      <w:r>
        <w:rPr>
          <w:rFonts w:ascii="TH SarabunPSK" w:hAnsi="TH SarabunPSK"/>
          <w:b w:val="1"/>
          <w:bCs w:val="1"/>
          <w:sz w:val="32"/>
          <w:szCs w:val="32"/>
          <w:rtl w:val="0"/>
        </w:rPr>
        <w:t>ข้อเสนอแนะเพื่อการนำไปใช้</w:t>
      </w:r>
      <w:r>
        <w:rPr>
          <w:rFonts w:ascii="TH SarabunPSK" w:cs="TH SarabunPSK" w:hAnsi="TH SarabunPSK" w:eastAsia="TH SarabunPSK"/>
          <w:sz w:val="32"/>
          <w:szCs w:val="32"/>
        </w:rPr>
        <w:tab/>
      </w:r>
    </w:p>
    <w:p>
      <w:pPr>
        <w:pStyle w:val="Body.0"/>
        <w:jc w:val="both"/>
        <w:rPr>
          <w:rFonts w:ascii="TH SarabunPSK" w:cs="TH SarabunPSK" w:hAnsi="TH SarabunPSK" w:eastAsia="TH SarabunPSK"/>
          <w:sz w:val="32"/>
          <w:szCs w:val="32"/>
        </w:rPr>
      </w:pPr>
      <w:r>
        <w:rPr>
          <w:rFonts w:ascii="TH SarabunPSK" w:cs="TH SarabunPSK" w:hAnsi="TH SarabunPSK" w:eastAsia="TH SarabunPSK"/>
          <w:sz w:val="32"/>
          <w:szCs w:val="32"/>
          <w:rtl w:val="0"/>
        </w:rPr>
        <w:tab/>
        <w:t xml:space="preserve">แนวทางการพัฒนาภาวะผู้นำแบบร่วมรู้สึก สามารถนำไปใช้ในการพัฒนาผู้บริหารโรงเรียนเอกชน โดยสามารถปรับรูปแบบให้เหมาะสมตามบริบท เช่น การพัฒนาเป็นเครื่องมือพัฒนาตนเอง หรือการจัดรูปแบบการอบรมเชิงปฏิบัติการณ์ การจัดระบบพี่เลี้ยง รวมทั้งการเตรียมผู้สืบทอดผู้บริหารต่อไปในอนาคต โดยอาศัยกรอบแนวทางการพัฒนาภาวะผู้นำแบบร่วมรู้สึกที่ได้จากการศึกษาในครั้งนี้ </w:t>
      </w:r>
    </w:p>
    <w:p>
      <w:pPr>
        <w:pStyle w:val="Body.0"/>
        <w:jc w:val="both"/>
        <w:rPr>
          <w:rFonts w:ascii="TH SarabunPSK" w:cs="TH SarabunPSK" w:hAnsi="TH SarabunPSK" w:eastAsia="TH SarabunPSK"/>
          <w:sz w:val="32"/>
          <w:szCs w:val="32"/>
        </w:rPr>
      </w:pPr>
    </w:p>
    <w:p>
      <w:pPr>
        <w:pStyle w:val="Body.0"/>
        <w:jc w:val="both"/>
        <w:rPr>
          <w:rFonts w:ascii="TH SarabunPSK" w:cs="TH SarabunPSK" w:hAnsi="TH SarabunPSK" w:eastAsia="TH SarabunPSK"/>
          <w:b w:val="1"/>
          <w:bCs w:val="1"/>
          <w:sz w:val="32"/>
          <w:szCs w:val="32"/>
        </w:rPr>
      </w:pPr>
      <w:r>
        <w:rPr>
          <w:rFonts w:ascii="TH SarabunPSK" w:hAnsi="TH SarabunPSK"/>
          <w:b w:val="1"/>
          <w:bCs w:val="1"/>
          <w:sz w:val="32"/>
          <w:szCs w:val="32"/>
          <w:rtl w:val="0"/>
        </w:rPr>
        <w:t>ข้อเสนอแนะเพื่อการวิจัย</w:t>
      </w:r>
    </w:p>
    <w:p>
      <w:pPr>
        <w:pStyle w:val="Body.0"/>
        <w:jc w:val="both"/>
        <w:rPr>
          <w:rFonts w:ascii="TH SarabunPSK" w:cs="TH SarabunPSK" w:hAnsi="TH SarabunPSK" w:eastAsia="TH SarabunPSK"/>
          <w:sz w:val="32"/>
          <w:szCs w:val="32"/>
        </w:rPr>
      </w:pPr>
      <w:r>
        <w:rPr>
          <w:rFonts w:ascii="TH SarabunPSK" w:cs="TH SarabunPSK" w:hAnsi="TH SarabunPSK" w:eastAsia="TH SarabunPSK"/>
          <w:sz w:val="32"/>
          <w:szCs w:val="32"/>
          <w:rtl w:val="0"/>
        </w:rPr>
        <w:tab/>
        <w:t>กรอบแนวทางการพัฒนาภาวะผู้นำแบบร่วมรู้สึกจากการศึกษาในครั้งนี้ เป็นสารสนเทศพื้นฐานที่สามารถนำไปศึกษาวิจัยเพื่อเพื่อพัฒนารูปแบบการพัฒนาภาวะผู้นำแบบร่วมรู้สึก โดยสามารถใช้องค์ประกอบของภาวะผู้นำแบบร่วมรู้สึกเป็นกรอบในการประเมินผลการพัฒนาได้</w:t>
      </w:r>
    </w:p>
    <w:p>
      <w:pPr>
        <w:pStyle w:val="Body.0"/>
        <w:rPr>
          <w:rFonts w:ascii="TH SarabunPSK" w:cs="TH SarabunPSK" w:hAnsi="TH SarabunPSK" w:eastAsia="TH SarabunPSK"/>
          <w:b w:val="0"/>
          <w:bCs w:val="0"/>
          <w:sz w:val="32"/>
          <w:szCs w:val="32"/>
        </w:rPr>
        <w:sectPr>
          <w:type w:val="continuous"/>
          <w:pgSz w:w="11906" w:h="16838" w:orient="portrait"/>
          <w:pgMar w:top="1134" w:right="1134" w:bottom="1134" w:left="1134" w:header="709" w:footer="850"/>
          <w:cols w:space="482" w:num="2" w:equalWidth="1"/>
          <w:bidi w:val="0"/>
        </w:sectPr>
      </w:pPr>
      <w:r>
        <w:rPr>
          <w:rFonts w:ascii="TH SarabunPSK" w:cs="TH SarabunPSK" w:hAnsi="TH SarabunPSK" w:eastAsia="TH SarabunPSK"/>
          <w:b w:val="0"/>
          <w:bCs w:val="0"/>
          <w:sz w:val="32"/>
          <w:szCs w:val="32"/>
        </w:rPr>
      </w:r>
    </w:p>
    <w:p>
      <w:pPr>
        <w:pStyle w:val="Body.0"/>
        <w:rPr>
          <w:rFonts w:ascii="TH SarabunPSK" w:cs="TH SarabunPSK" w:hAnsi="TH SarabunPSK" w:eastAsia="TH SarabunPSK"/>
          <w:b w:val="0"/>
          <w:bCs w:val="0"/>
          <w:sz w:val="32"/>
          <w:szCs w:val="32"/>
        </w:rPr>
      </w:pPr>
    </w:p>
    <w:p>
      <w:pPr>
        <w:pStyle w:val="Body.0"/>
        <w:rPr>
          <w:rFonts w:ascii="TH SarabunPSK" w:cs="TH SarabunPSK" w:hAnsi="TH SarabunPSK" w:eastAsia="TH SarabunPSK"/>
          <w:b w:val="0"/>
          <w:bCs w:val="0"/>
          <w:sz w:val="32"/>
          <w:szCs w:val="32"/>
        </w:rPr>
      </w:pPr>
    </w:p>
    <w:p>
      <w:pPr>
        <w:pStyle w:val="Body.0"/>
        <w:rPr>
          <w:rFonts w:ascii="TH SarabunPSK" w:cs="TH SarabunPSK" w:hAnsi="TH SarabunPSK" w:eastAsia="TH SarabunPSK"/>
          <w:b w:val="0"/>
          <w:bCs w:val="0"/>
          <w:sz w:val="32"/>
          <w:szCs w:val="32"/>
        </w:rPr>
      </w:pPr>
      <w:r>
        <w:rPr>
          <w:rFonts w:ascii="TH SarabunPSK" w:hAnsi="TH SarabunPSK"/>
          <w:b w:val="1"/>
          <w:bCs w:val="1"/>
          <w:sz w:val="32"/>
          <w:szCs w:val="32"/>
          <w:rtl w:val="0"/>
        </w:rPr>
        <w:t>เอกสารอ้างอิง</w:t>
      </w:r>
    </w:p>
    <w:p>
      <w:pPr>
        <w:pStyle w:val="Default"/>
        <w:bidi w:val="0"/>
        <w:spacing w:before="0"/>
        <w:ind w:left="0" w:right="0" w:firstLine="0"/>
        <w:jc w:val="left"/>
        <w:rPr>
          <w:rFonts w:ascii="Arial" w:cs="Arial" w:hAnsi="Arial" w:eastAsia="Arial"/>
          <w:outline w:val="0"/>
          <w:color w:val="212121"/>
          <w:sz w:val="26"/>
          <w:szCs w:val="26"/>
          <w:shd w:val="clear" w:color="auto" w:fill="fefffe"/>
          <w:rtl w:val="0"/>
          <w14:textFill>
            <w14:solidFill>
              <w14:srgbClr w14:val="222222"/>
            </w14:solidFill>
          </w14:textFill>
        </w:rPr>
      </w:pPr>
    </w:p>
    <w:p>
      <w:pPr>
        <w:pStyle w:val="Default"/>
        <w:bidi w:val="0"/>
        <w:spacing w:before="0"/>
        <w:ind w:left="0" w:right="0" w:firstLine="0"/>
        <w:jc w:val="left"/>
        <w:rPr>
          <w:rFonts w:ascii="TH SarabunPSK" w:cs="TH SarabunPSK" w:hAnsi="TH SarabunPSK" w:eastAsia="TH SarabunPSK"/>
          <w:sz w:val="32"/>
          <w:szCs w:val="32"/>
          <w:u w:color="000000"/>
          <w:rtl w:val="0"/>
          <w:lang w:val="en-US"/>
        </w:rPr>
      </w:pPr>
      <w:r>
        <w:rPr>
          <w:rFonts w:ascii="TH SarabunPSK" w:hAnsi="TH SarabunPSK"/>
          <w:sz w:val="32"/>
          <w:szCs w:val="32"/>
          <w:u w:color="000000"/>
          <w:rtl w:val="0"/>
          <w:lang w:val="en-US"/>
        </w:rPr>
        <w:t>กมลณิชา อนันต์, อรัญญา บุญธรรม, ศรีสกุล เฉียบแหลม, มงคล ส่องสว่างธรรม, ยุรี เชาวน์พิพัฒน์, &amp; ธันยพร บัว</w:t>
      </w:r>
      <w:r>
        <w:rPr>
          <w:rFonts w:ascii="TH SarabunPSK" w:cs="TH SarabunPSK" w:hAnsi="TH SarabunPSK" w:eastAsia="TH SarabunPSK"/>
          <w:sz w:val="32"/>
          <w:szCs w:val="32"/>
          <w:u w:color="000000"/>
          <w:rtl w:val="0"/>
          <w:lang w:val="en-US"/>
        </w:rPr>
        <w:tab/>
        <w:tab/>
      </w:r>
      <w:r>
        <w:rPr>
          <w:rFonts w:ascii="TH SarabunPSK" w:hAnsi="TH SarabunPSK"/>
          <w:sz w:val="32"/>
          <w:szCs w:val="32"/>
          <w:u w:color="000000"/>
          <w:rtl w:val="0"/>
          <w:lang w:val="en-US"/>
        </w:rPr>
        <w:t xml:space="preserve">เหลือง. (2562). การพัฒนาความเข้าใจความรู้สึกผู้อื่นของนักศึกษาพยาบาลโดยใช้กระบวนการจิตตปัญญาศึกษา. </w:t>
      </w:r>
      <w:r>
        <w:rPr>
          <w:rFonts w:ascii="TH SarabunPSK" w:hAnsi="TH SarabunPSK"/>
          <w:i w:val="1"/>
          <w:iCs w:val="1"/>
          <w:sz w:val="32"/>
          <w:szCs w:val="32"/>
          <w:u w:color="000000"/>
          <w:rtl w:val="0"/>
          <w:lang w:val="en-US"/>
        </w:rPr>
        <w:t>วารสารพยาบาลทหารบก</w:t>
      </w:r>
      <w:r>
        <w:rPr>
          <w:rFonts w:ascii="TH SarabunPSK" w:hAnsi="TH SarabunPSK"/>
          <w:sz w:val="32"/>
          <w:szCs w:val="32"/>
          <w:u w:color="000000"/>
          <w:rtl w:val="0"/>
          <w:lang w:val="en-US"/>
        </w:rPr>
        <w:t xml:space="preserve">, </w:t>
      </w:r>
      <w:r>
        <w:rPr>
          <w:rFonts w:ascii="TH SarabunPSK" w:hAnsi="TH SarabunPSK"/>
          <w:i w:val="1"/>
          <w:iCs w:val="1"/>
          <w:sz w:val="32"/>
          <w:szCs w:val="32"/>
          <w:u w:color="000000"/>
          <w:rtl w:val="0"/>
          <w:lang w:val="en-US"/>
        </w:rPr>
        <w:t>19</w:t>
      </w:r>
      <w:r>
        <w:rPr>
          <w:rFonts w:ascii="TH SarabunPSK" w:hAnsi="TH SarabunPSK"/>
          <w:sz w:val="32"/>
          <w:szCs w:val="32"/>
          <w:u w:color="000000"/>
          <w:rtl w:val="0"/>
          <w:lang w:val="en-US"/>
        </w:rPr>
        <w:t>, 68</w:t>
      </w:r>
      <w:r>
        <w:rPr>
          <w:rFonts w:ascii="TH SarabunPSK" w:hAnsi="TH SarabunPSK" w:hint="default"/>
          <w:sz w:val="32"/>
          <w:szCs w:val="32"/>
          <w:u w:color="000000"/>
          <w:rtl w:val="0"/>
          <w:lang w:val="en-US"/>
        </w:rPr>
        <w:t>–</w:t>
      </w:r>
      <w:r>
        <w:rPr>
          <w:rFonts w:ascii="TH SarabunPSK" w:hAnsi="TH SarabunPSK"/>
          <w:sz w:val="32"/>
          <w:szCs w:val="32"/>
          <w:u w:color="000000"/>
          <w:rtl w:val="0"/>
          <w:lang w:val="en-US"/>
        </w:rPr>
        <w:t>77.</w:t>
      </w:r>
    </w:p>
    <w:p>
      <w:pPr>
        <w:pStyle w:val="Default"/>
        <w:bidi w:val="0"/>
        <w:spacing w:before="0"/>
        <w:ind w:left="0" w:right="0" w:firstLine="0"/>
        <w:jc w:val="left"/>
        <w:rPr>
          <w:rFonts w:ascii="TH SarabunPSK" w:cs="TH SarabunPSK" w:hAnsi="TH SarabunPSK" w:eastAsia="TH SarabunPSK"/>
          <w:sz w:val="22"/>
          <w:szCs w:val="22"/>
          <w:u w:color="000000"/>
          <w:rtl w:val="0"/>
          <w:lang w:val="en-US"/>
        </w:rPr>
      </w:pPr>
    </w:p>
    <w:p>
      <w:pPr>
        <w:pStyle w:val="Default"/>
        <w:bidi w:val="0"/>
        <w:spacing w:before="0"/>
        <w:ind w:left="0" w:right="0" w:firstLine="0"/>
        <w:jc w:val="left"/>
        <w:rPr>
          <w:rFonts w:ascii="TH SarabunPSK" w:cs="TH SarabunPSK" w:hAnsi="TH SarabunPSK" w:eastAsia="TH SarabunPSK"/>
          <w:sz w:val="22"/>
          <w:szCs w:val="22"/>
          <w:u w:color="000000"/>
          <w:rtl w:val="0"/>
          <w:lang w:val="en-US"/>
        </w:rPr>
      </w:pPr>
      <w:r>
        <w:rPr>
          <w:rFonts w:ascii="TH SarabunPSK" w:hAnsi="TH SarabunPSK"/>
          <w:sz w:val="32"/>
          <w:szCs w:val="32"/>
          <w:u w:color="000000"/>
          <w:rtl w:val="0"/>
          <w:lang w:val="en-US"/>
        </w:rPr>
        <w:t xml:space="preserve">Becker, J, R., &amp; Harter, J. (2015, April 21). </w:t>
      </w:r>
      <w:r>
        <w:rPr>
          <w:rFonts w:ascii="TH SarabunPSK" w:hAnsi="TH SarabunPSK"/>
          <w:i w:val="1"/>
          <w:iCs w:val="1"/>
          <w:sz w:val="32"/>
          <w:szCs w:val="32"/>
          <w:u w:color="000000"/>
          <w:rtl w:val="0"/>
          <w:lang w:val="en-US"/>
        </w:rPr>
        <w:t>Managers Account for 70% of Variance in Employee Engagement</w:t>
      </w:r>
      <w:r>
        <w:rPr>
          <w:rFonts w:ascii="TH SarabunPSK" w:hAnsi="TH SarabunPSK"/>
          <w:sz w:val="32"/>
          <w:szCs w:val="32"/>
          <w:u w:color="000000"/>
          <w:rtl w:val="0"/>
          <w:lang w:val="en-US"/>
        </w:rPr>
        <w:t xml:space="preserve">. Gallup.Com. </w:t>
      </w:r>
      <w:r>
        <w:rPr>
          <w:rStyle w:val="Hyperlink.0"/>
          <w:rFonts w:ascii="TH SarabunPSK" w:cs="TH SarabunPSK" w:hAnsi="TH SarabunPSK" w:eastAsia="TH SarabunPSK"/>
          <w:outline w:val="0"/>
          <w:color w:val="0000ff"/>
          <w:sz w:val="32"/>
          <w:szCs w:val="32"/>
          <w:u w:val="single" w:color="0000ff"/>
          <w:rtl w:val="0"/>
          <w:lang w:val="en-US"/>
          <w14:textFill>
            <w14:solidFill>
              <w14:srgbClr w14:val="0000FF"/>
            </w14:solidFill>
          </w14:textFill>
        </w:rPr>
        <w:fldChar w:fldCharType="begin" w:fldLock="0"/>
      </w:r>
      <w:r>
        <w:rPr>
          <w:rStyle w:val="Hyperlink.0"/>
          <w:rFonts w:ascii="TH SarabunPSK" w:cs="TH SarabunPSK" w:hAnsi="TH SarabunPSK" w:eastAsia="TH SarabunPSK"/>
          <w:outline w:val="0"/>
          <w:color w:val="0000ff"/>
          <w:sz w:val="32"/>
          <w:szCs w:val="32"/>
          <w:u w:val="single" w:color="0000ff"/>
          <w:rtl w:val="0"/>
          <w:lang w:val="en-US"/>
          <w14:textFill>
            <w14:solidFill>
              <w14:srgbClr w14:val="0000FF"/>
            </w14:solidFill>
          </w14:textFill>
        </w:rPr>
        <w:instrText xml:space="preserve"> HYPERLINK "https://news.gallup.com/businessjournal/182792/managers-account-variance-employee-engagement.aspx"</w:instrText>
      </w:r>
      <w:r>
        <w:rPr>
          <w:rStyle w:val="Hyperlink.0"/>
          <w:rFonts w:ascii="TH SarabunPSK" w:cs="TH SarabunPSK" w:hAnsi="TH SarabunPSK" w:eastAsia="TH SarabunPSK"/>
          <w:outline w:val="0"/>
          <w:color w:val="0000ff"/>
          <w:sz w:val="32"/>
          <w:szCs w:val="32"/>
          <w:u w:val="single" w:color="0000ff"/>
          <w:rtl w:val="0"/>
          <w:lang w:val="en-US"/>
          <w14:textFill>
            <w14:solidFill>
              <w14:srgbClr w14:val="0000FF"/>
            </w14:solidFill>
          </w14:textFill>
        </w:rPr>
        <w:fldChar w:fldCharType="separate" w:fldLock="0"/>
      </w:r>
      <w:r>
        <w:rPr>
          <w:rStyle w:val="Hyperlink.0"/>
          <w:rFonts w:ascii="TH SarabunPSK" w:hAnsi="TH SarabunPSK"/>
          <w:outline w:val="0"/>
          <w:color w:val="0000ff"/>
          <w:sz w:val="32"/>
          <w:szCs w:val="32"/>
          <w:u w:val="single" w:color="0000ff"/>
          <w:rtl w:val="0"/>
          <w:lang w:val="en-US"/>
          <w14:textFill>
            <w14:solidFill>
              <w14:srgbClr w14:val="0000FF"/>
            </w14:solidFill>
          </w14:textFill>
        </w:rPr>
        <w:t>https://news.gallup.com/businessjournal/182792/managers-account-variance-employee-engagement.aspx</w:t>
      </w:r>
      <w:r>
        <w:rPr>
          <w:rFonts w:ascii="TH SarabunPSK" w:cs="TH SarabunPSK" w:hAnsi="TH SarabunPSK" w:eastAsia="TH SarabunPSK"/>
          <w:sz w:val="22"/>
          <w:szCs w:val="22"/>
          <w:u w:color="000000"/>
          <w:rtl w:val="0"/>
          <w:lang w:val="en-US"/>
        </w:rPr>
        <w:fldChar w:fldCharType="end" w:fldLock="0"/>
      </w:r>
    </w:p>
    <w:p>
      <w:pPr>
        <w:pStyle w:val="Default"/>
        <w:bidi w:val="0"/>
        <w:spacing w:before="0"/>
        <w:ind w:left="0" w:right="0" w:firstLine="0"/>
        <w:jc w:val="left"/>
        <w:rPr>
          <w:rFonts w:ascii="TH SarabunPSK" w:cs="TH SarabunPSK" w:hAnsi="TH SarabunPSK" w:eastAsia="TH SarabunPSK"/>
          <w:sz w:val="22"/>
          <w:szCs w:val="22"/>
          <w:u w:color="000000"/>
          <w:rtl w:val="0"/>
          <w:lang w:val="en-US"/>
        </w:rPr>
      </w:pPr>
    </w:p>
    <w:p>
      <w:pPr>
        <w:pStyle w:val="Default"/>
        <w:bidi w:val="0"/>
        <w:spacing w:before="0"/>
        <w:ind w:left="0" w:right="0" w:firstLine="0"/>
        <w:jc w:val="left"/>
        <w:rPr>
          <w:rStyle w:val="None"/>
          <w:rFonts w:ascii="TH SarabunPSK" w:cs="TH SarabunPSK" w:hAnsi="TH SarabunPSK" w:eastAsia="TH SarabunPSK"/>
          <w:sz w:val="32"/>
          <w:szCs w:val="32"/>
          <w:u w:color="000000"/>
          <w:rtl w:val="0"/>
          <w:lang w:val="en-US"/>
        </w:rPr>
      </w:pPr>
      <w:r>
        <w:rPr>
          <w:rStyle w:val="None"/>
          <w:rFonts w:ascii="TH SarabunPSK" w:hAnsi="TH SarabunPSK"/>
          <w:sz w:val="32"/>
          <w:szCs w:val="32"/>
          <w:u w:color="000000"/>
          <w:rtl w:val="0"/>
          <w:lang w:val="en-US"/>
        </w:rPr>
        <w:t xml:space="preserve">Bloom, B. S. (1956). </w:t>
      </w:r>
      <w:r>
        <w:rPr>
          <w:rStyle w:val="None"/>
          <w:rFonts w:ascii="TH SarabunPSK" w:hAnsi="TH SarabunPSK"/>
          <w:i w:val="1"/>
          <w:iCs w:val="1"/>
          <w:sz w:val="32"/>
          <w:szCs w:val="32"/>
          <w:u w:color="000000"/>
          <w:rtl w:val="0"/>
          <w:lang w:val="en-US"/>
        </w:rPr>
        <w:t>Taxonomy of Educational Objectives: The Classification of Educational Goals</w:t>
      </w:r>
      <w:r>
        <w:rPr>
          <w:rStyle w:val="None"/>
          <w:rFonts w:ascii="TH SarabunPSK" w:hAnsi="TH SarabunPSK"/>
          <w:sz w:val="32"/>
          <w:szCs w:val="32"/>
          <w:u w:color="000000"/>
          <w:rtl w:val="0"/>
          <w:lang w:val="en-US"/>
        </w:rPr>
        <w:t>. D. McKay.</w:t>
      </w:r>
    </w:p>
    <w:p>
      <w:pPr>
        <w:pStyle w:val="Default"/>
        <w:bidi w:val="0"/>
        <w:spacing w:before="0"/>
        <w:ind w:left="0" w:right="0" w:firstLine="0"/>
        <w:jc w:val="left"/>
        <w:rPr>
          <w:rFonts w:ascii="TH SarabunPSK" w:cs="TH SarabunPSK" w:hAnsi="TH SarabunPSK" w:eastAsia="TH SarabunPSK"/>
          <w:sz w:val="22"/>
          <w:szCs w:val="22"/>
          <w:u w:color="000000"/>
          <w:rtl w:val="0"/>
          <w:lang w:val="en-US"/>
        </w:rPr>
      </w:pPr>
    </w:p>
    <w:p>
      <w:pPr>
        <w:pStyle w:val="Default"/>
        <w:bidi w:val="0"/>
        <w:spacing w:before="0"/>
        <w:ind w:left="0" w:right="0" w:firstLine="0"/>
        <w:jc w:val="left"/>
        <w:rPr>
          <w:rStyle w:val="None"/>
          <w:rFonts w:ascii="TH SarabunPSK" w:cs="TH SarabunPSK" w:hAnsi="TH SarabunPSK" w:eastAsia="TH SarabunPSK"/>
          <w:sz w:val="32"/>
          <w:szCs w:val="32"/>
          <w:u w:color="000000"/>
          <w:rtl w:val="0"/>
          <w:lang w:val="en-US"/>
        </w:rPr>
      </w:pPr>
      <w:r>
        <w:rPr>
          <w:rStyle w:val="None"/>
          <w:rFonts w:ascii="TH SarabunPSK" w:hAnsi="TH SarabunPSK"/>
          <w:sz w:val="32"/>
          <w:szCs w:val="32"/>
          <w:u w:color="000000"/>
          <w:rtl w:val="0"/>
          <w:lang w:val="en-US"/>
        </w:rPr>
        <w:t xml:space="preserve">Burton, N. (2015). </w:t>
      </w:r>
      <w:r>
        <w:rPr>
          <w:rStyle w:val="None"/>
          <w:rFonts w:ascii="TH SarabunPSK" w:hAnsi="TH SarabunPSK"/>
          <w:i w:val="1"/>
          <w:iCs w:val="1"/>
          <w:sz w:val="32"/>
          <w:szCs w:val="32"/>
          <w:u w:color="000000"/>
          <w:rtl w:val="0"/>
          <w:lang w:val="en-US"/>
        </w:rPr>
        <w:t>Empathy vs. Sympathy</w:t>
      </w:r>
      <w:r>
        <w:rPr>
          <w:rStyle w:val="None"/>
          <w:rFonts w:ascii="TH SarabunPSK" w:hAnsi="TH SarabunPSK"/>
          <w:sz w:val="32"/>
          <w:szCs w:val="32"/>
          <w:u w:color="000000"/>
          <w:rtl w:val="0"/>
          <w:lang w:val="en-US"/>
        </w:rPr>
        <w:t xml:space="preserve">. Psychology Today. </w:t>
      </w:r>
      <w:r>
        <w:rPr>
          <w:rStyle w:val="Hyperlink.0"/>
          <w:rFonts w:ascii="TH SarabunPSK" w:cs="TH SarabunPSK" w:hAnsi="TH SarabunPSK" w:eastAsia="TH SarabunPSK"/>
          <w:outline w:val="0"/>
          <w:color w:val="0000ff"/>
          <w:sz w:val="32"/>
          <w:szCs w:val="32"/>
          <w:u w:val="single" w:color="0000ff"/>
          <w:rtl w:val="0"/>
          <w:lang w:val="en-US"/>
          <w14:textFill>
            <w14:solidFill>
              <w14:srgbClr w14:val="0000FF"/>
            </w14:solidFill>
          </w14:textFill>
        </w:rPr>
        <w:fldChar w:fldCharType="begin" w:fldLock="0"/>
      </w:r>
      <w:r>
        <w:rPr>
          <w:rStyle w:val="Hyperlink.0"/>
          <w:rFonts w:ascii="TH SarabunPSK" w:cs="TH SarabunPSK" w:hAnsi="TH SarabunPSK" w:eastAsia="TH SarabunPSK"/>
          <w:outline w:val="0"/>
          <w:color w:val="0000ff"/>
          <w:sz w:val="32"/>
          <w:szCs w:val="32"/>
          <w:u w:val="single" w:color="0000ff"/>
          <w:rtl w:val="0"/>
          <w:lang w:val="en-US"/>
          <w14:textFill>
            <w14:solidFill>
              <w14:srgbClr w14:val="0000FF"/>
            </w14:solidFill>
          </w14:textFill>
        </w:rPr>
        <w:instrText xml:space="preserve"> HYPERLINK "https://www.psychologytoday.com/blog/hide-and-seek/201505/empathy-vs-sympathy"</w:instrText>
      </w:r>
      <w:r>
        <w:rPr>
          <w:rStyle w:val="Hyperlink.0"/>
          <w:rFonts w:ascii="TH SarabunPSK" w:cs="TH SarabunPSK" w:hAnsi="TH SarabunPSK" w:eastAsia="TH SarabunPSK"/>
          <w:outline w:val="0"/>
          <w:color w:val="0000ff"/>
          <w:sz w:val="32"/>
          <w:szCs w:val="32"/>
          <w:u w:val="single" w:color="0000ff"/>
          <w:rtl w:val="0"/>
          <w:lang w:val="en-US"/>
          <w14:textFill>
            <w14:solidFill>
              <w14:srgbClr w14:val="0000FF"/>
            </w14:solidFill>
          </w14:textFill>
        </w:rPr>
        <w:fldChar w:fldCharType="separate" w:fldLock="0"/>
      </w:r>
      <w:r>
        <w:rPr>
          <w:rStyle w:val="Hyperlink.0"/>
          <w:rFonts w:ascii="TH SarabunPSK" w:hAnsi="TH SarabunPSK"/>
          <w:outline w:val="0"/>
          <w:color w:val="0000ff"/>
          <w:sz w:val="32"/>
          <w:szCs w:val="32"/>
          <w:u w:val="single" w:color="0000ff"/>
          <w:rtl w:val="0"/>
          <w:lang w:val="en-US"/>
          <w14:textFill>
            <w14:solidFill>
              <w14:srgbClr w14:val="0000FF"/>
            </w14:solidFill>
          </w14:textFill>
        </w:rPr>
        <w:t>https://www.psychologytoday.com/blog/hide-and-seek/201505/empathy-vs-sympathy</w:t>
      </w:r>
      <w:r>
        <w:rPr>
          <w:rFonts w:ascii="TH SarabunPSK" w:cs="TH SarabunPSK" w:hAnsi="TH SarabunPSK" w:eastAsia="TH SarabunPSK"/>
          <w:sz w:val="22"/>
          <w:szCs w:val="22"/>
          <w:u w:color="000000"/>
          <w:rtl w:val="0"/>
          <w:lang w:val="en-US"/>
        </w:rPr>
        <w:fldChar w:fldCharType="end" w:fldLock="0"/>
      </w:r>
    </w:p>
    <w:p>
      <w:pPr>
        <w:pStyle w:val="Default"/>
        <w:bidi w:val="0"/>
        <w:spacing w:before="0"/>
        <w:ind w:left="0" w:right="0" w:firstLine="0"/>
        <w:jc w:val="left"/>
        <w:rPr>
          <w:rStyle w:val="None"/>
          <w:rFonts w:ascii="TH SarabunPSK" w:cs="TH SarabunPSK" w:hAnsi="TH SarabunPSK" w:eastAsia="TH SarabunPSK"/>
          <w:sz w:val="32"/>
          <w:szCs w:val="32"/>
          <w:u w:color="000000"/>
          <w:rtl w:val="0"/>
          <w:lang w:val="en-US"/>
        </w:rPr>
      </w:pPr>
    </w:p>
    <w:p>
      <w:pPr>
        <w:pStyle w:val="Default"/>
        <w:bidi w:val="0"/>
        <w:spacing w:before="0"/>
        <w:ind w:left="0" w:right="0" w:firstLine="0"/>
        <w:jc w:val="left"/>
        <w:rPr>
          <w:rStyle w:val="None"/>
          <w:rFonts w:ascii="TH SarabunPSK" w:cs="TH SarabunPSK" w:hAnsi="TH SarabunPSK" w:eastAsia="TH SarabunPSK"/>
          <w:sz w:val="32"/>
          <w:szCs w:val="32"/>
          <w:u w:color="000000"/>
          <w:rtl w:val="0"/>
          <w:lang w:val="en-US"/>
        </w:rPr>
      </w:pPr>
      <w:r>
        <w:rPr>
          <w:rStyle w:val="None"/>
          <w:rFonts w:ascii="TH SarabunPSK" w:hAnsi="TH SarabunPSK"/>
          <w:sz w:val="32"/>
          <w:szCs w:val="32"/>
          <w:u w:color="000000"/>
          <w:rtl w:val="0"/>
          <w:lang w:val="en-US"/>
        </w:rPr>
        <w:t xml:space="preserve">Goleman, D. (2008). What makes a leader. In R. L. Taylor, W. E. Rosenbach, &amp; E. B. Rosenbach (Eds.), </w:t>
      </w:r>
      <w:r>
        <w:rPr>
          <w:rStyle w:val="None"/>
          <w:rFonts w:ascii="TH SarabunPSK" w:hAnsi="TH SarabunPSK"/>
          <w:i w:val="1"/>
          <w:iCs w:val="1"/>
          <w:sz w:val="32"/>
          <w:szCs w:val="32"/>
          <w:u w:color="000000"/>
          <w:rtl w:val="0"/>
          <w:lang w:val="en-US"/>
        </w:rPr>
        <w:t>Military Leadership: In Pursuit of Excellence</w:t>
      </w:r>
      <w:r>
        <w:rPr>
          <w:rStyle w:val="None"/>
          <w:rFonts w:ascii="TH SarabunPSK" w:hAnsi="TH SarabunPSK"/>
          <w:sz w:val="32"/>
          <w:szCs w:val="32"/>
          <w:u w:color="000000"/>
          <w:rtl w:val="0"/>
          <w:lang w:val="en-US"/>
        </w:rPr>
        <w:t xml:space="preserve"> (6th Edition, pp. 53</w:t>
      </w:r>
      <w:r>
        <w:rPr>
          <w:rStyle w:val="None"/>
          <w:rFonts w:ascii="TH SarabunPSK" w:hAnsi="TH SarabunPSK" w:hint="default"/>
          <w:sz w:val="32"/>
          <w:szCs w:val="32"/>
          <w:u w:color="000000"/>
          <w:rtl w:val="0"/>
          <w:lang w:val="en-US"/>
        </w:rPr>
        <w:t>–</w:t>
      </w:r>
      <w:r>
        <w:rPr>
          <w:rStyle w:val="None"/>
          <w:rFonts w:ascii="TH SarabunPSK" w:hAnsi="TH SarabunPSK"/>
          <w:sz w:val="32"/>
          <w:szCs w:val="32"/>
          <w:u w:color="000000"/>
          <w:rtl w:val="0"/>
          <w:lang w:val="en-US"/>
        </w:rPr>
        <w:t>68). Routledge.</w:t>
      </w:r>
    </w:p>
    <w:p>
      <w:pPr>
        <w:pStyle w:val="Default"/>
        <w:bidi w:val="0"/>
        <w:spacing w:before="0"/>
        <w:ind w:left="0" w:right="0" w:firstLine="0"/>
        <w:jc w:val="left"/>
        <w:rPr>
          <w:rStyle w:val="None"/>
          <w:rFonts w:ascii="TH SarabunPSK" w:cs="TH SarabunPSK" w:hAnsi="TH SarabunPSK" w:eastAsia="TH SarabunPSK"/>
          <w:sz w:val="32"/>
          <w:szCs w:val="32"/>
          <w:u w:color="000000"/>
          <w:rtl w:val="0"/>
          <w:lang w:val="en-US"/>
        </w:rPr>
      </w:pPr>
    </w:p>
    <w:p>
      <w:pPr>
        <w:pStyle w:val="Default"/>
        <w:bidi w:val="0"/>
        <w:spacing w:before="0"/>
        <w:ind w:left="0" w:right="0" w:firstLine="0"/>
        <w:jc w:val="left"/>
        <w:rPr>
          <w:rStyle w:val="None"/>
          <w:rFonts w:ascii="TH SarabunPSK" w:cs="TH SarabunPSK" w:hAnsi="TH SarabunPSK" w:eastAsia="TH SarabunPSK"/>
          <w:sz w:val="32"/>
          <w:szCs w:val="32"/>
          <w:u w:color="000000"/>
          <w:rtl w:val="0"/>
          <w:lang w:val="en-US"/>
        </w:rPr>
      </w:pPr>
      <w:r>
        <w:rPr>
          <w:rStyle w:val="None"/>
          <w:rFonts w:ascii="TH SarabunPSK" w:hAnsi="TH SarabunPSK"/>
          <w:sz w:val="32"/>
          <w:szCs w:val="32"/>
          <w:u w:color="000000"/>
          <w:rtl w:val="0"/>
          <w:lang w:val="en-US"/>
        </w:rPr>
        <w:t xml:space="preserve">Gordon, M., &amp; MD, D. J. S. (2009). </w:t>
      </w:r>
      <w:r>
        <w:rPr>
          <w:rStyle w:val="None"/>
          <w:rFonts w:ascii="TH SarabunPSK" w:hAnsi="TH SarabunPSK"/>
          <w:i w:val="1"/>
          <w:iCs w:val="1"/>
          <w:sz w:val="32"/>
          <w:szCs w:val="32"/>
          <w:u w:color="000000"/>
          <w:rtl w:val="0"/>
          <w:lang w:val="en-US"/>
        </w:rPr>
        <w:t>Roots of Empathy: Changing the World Child by Child</w:t>
      </w:r>
      <w:r>
        <w:rPr>
          <w:rStyle w:val="None"/>
          <w:rFonts w:ascii="TH SarabunPSK" w:hAnsi="TH SarabunPSK"/>
          <w:sz w:val="32"/>
          <w:szCs w:val="32"/>
          <w:u w:color="000000"/>
          <w:rtl w:val="0"/>
          <w:lang w:val="en-US"/>
        </w:rPr>
        <w:t xml:space="preserve"> (Illustrated Edition). The Experiment.</w:t>
      </w:r>
    </w:p>
    <w:p>
      <w:pPr>
        <w:pStyle w:val="Default"/>
        <w:bidi w:val="0"/>
        <w:spacing w:before="0"/>
        <w:ind w:left="0" w:right="0" w:firstLine="0"/>
        <w:jc w:val="left"/>
        <w:rPr>
          <w:rStyle w:val="None"/>
          <w:rFonts w:ascii="TH SarabunPSK" w:cs="TH SarabunPSK" w:hAnsi="TH SarabunPSK" w:eastAsia="TH SarabunPSK"/>
          <w:sz w:val="32"/>
          <w:szCs w:val="32"/>
          <w:u w:color="000000"/>
          <w:rtl w:val="0"/>
          <w:lang w:val="en-US"/>
        </w:rPr>
      </w:pPr>
    </w:p>
    <w:p>
      <w:pPr>
        <w:pStyle w:val="Default"/>
        <w:bidi w:val="0"/>
        <w:spacing w:before="0"/>
        <w:ind w:left="0" w:right="0" w:firstLine="0"/>
        <w:jc w:val="left"/>
        <w:rPr>
          <w:rStyle w:val="None"/>
          <w:rFonts w:ascii="TH SarabunPSK" w:cs="TH SarabunPSK" w:hAnsi="TH SarabunPSK" w:eastAsia="TH SarabunPSK"/>
          <w:sz w:val="32"/>
          <w:szCs w:val="32"/>
          <w:u w:color="000000"/>
          <w:rtl w:val="0"/>
          <w:lang w:val="en-US"/>
        </w:rPr>
      </w:pPr>
      <w:r>
        <w:rPr>
          <w:rStyle w:val="None"/>
          <w:rFonts w:ascii="TH SarabunPSK" w:hAnsi="TH SarabunPSK"/>
          <w:sz w:val="32"/>
          <w:szCs w:val="32"/>
          <w:u w:color="000000"/>
          <w:rtl w:val="0"/>
          <w:lang w:val="en-US"/>
        </w:rPr>
        <w:t xml:space="preserve">Kock, N., Mayfield, M., Mayfield, J., Sexton, S., &amp; De La Garza, L. M. (2019). Empathetic Leadership: How Leader Emotional Support and Understanding Influences Follower Performance. </w:t>
      </w:r>
      <w:r>
        <w:rPr>
          <w:rStyle w:val="None"/>
          <w:rFonts w:ascii="TH SarabunPSK" w:hAnsi="TH SarabunPSK"/>
          <w:i w:val="1"/>
          <w:iCs w:val="1"/>
          <w:sz w:val="32"/>
          <w:szCs w:val="32"/>
          <w:u w:color="000000"/>
          <w:rtl w:val="0"/>
          <w:lang w:val="en-US"/>
        </w:rPr>
        <w:t>Journal of Leadership &amp; Organizational Studies</w:t>
      </w:r>
      <w:r>
        <w:rPr>
          <w:rStyle w:val="None"/>
          <w:rFonts w:ascii="TH SarabunPSK" w:hAnsi="TH SarabunPSK"/>
          <w:sz w:val="32"/>
          <w:szCs w:val="32"/>
          <w:u w:color="000000"/>
          <w:rtl w:val="0"/>
          <w:lang w:val="en-US"/>
        </w:rPr>
        <w:t xml:space="preserve">, </w:t>
      </w:r>
      <w:r>
        <w:rPr>
          <w:rStyle w:val="None"/>
          <w:rFonts w:ascii="TH SarabunPSK" w:hAnsi="TH SarabunPSK"/>
          <w:i w:val="1"/>
          <w:iCs w:val="1"/>
          <w:sz w:val="32"/>
          <w:szCs w:val="32"/>
          <w:u w:color="000000"/>
          <w:rtl w:val="0"/>
          <w:lang w:val="en-US"/>
        </w:rPr>
        <w:t>26</w:t>
      </w:r>
      <w:r>
        <w:rPr>
          <w:rStyle w:val="None"/>
          <w:rFonts w:ascii="TH SarabunPSK" w:hAnsi="TH SarabunPSK"/>
          <w:sz w:val="32"/>
          <w:szCs w:val="32"/>
          <w:u w:color="000000"/>
          <w:rtl w:val="0"/>
          <w:lang w:val="en-US"/>
        </w:rPr>
        <w:t>(2), 217</w:t>
      </w:r>
      <w:r>
        <w:rPr>
          <w:rStyle w:val="None"/>
          <w:rFonts w:ascii="TH SarabunPSK" w:hAnsi="TH SarabunPSK" w:hint="default"/>
          <w:sz w:val="32"/>
          <w:szCs w:val="32"/>
          <w:u w:color="000000"/>
          <w:rtl w:val="0"/>
          <w:lang w:val="en-US"/>
        </w:rPr>
        <w:t>–</w:t>
      </w:r>
      <w:r>
        <w:rPr>
          <w:rStyle w:val="None"/>
          <w:rFonts w:ascii="TH SarabunPSK" w:hAnsi="TH SarabunPSK"/>
          <w:sz w:val="32"/>
          <w:szCs w:val="32"/>
          <w:u w:color="000000"/>
          <w:rtl w:val="0"/>
          <w:lang w:val="en-US"/>
        </w:rPr>
        <w:t xml:space="preserve">236. </w:t>
      </w:r>
      <w:r>
        <w:rPr>
          <w:rStyle w:val="Hyperlink.0"/>
          <w:rFonts w:ascii="TH SarabunPSK" w:cs="TH SarabunPSK" w:hAnsi="TH SarabunPSK" w:eastAsia="TH SarabunPSK"/>
          <w:outline w:val="0"/>
          <w:color w:val="0000ff"/>
          <w:sz w:val="32"/>
          <w:szCs w:val="32"/>
          <w:u w:val="single" w:color="0000ff"/>
          <w:rtl w:val="0"/>
          <w:lang w:val="en-US"/>
          <w14:textFill>
            <w14:solidFill>
              <w14:srgbClr w14:val="0000FF"/>
            </w14:solidFill>
          </w14:textFill>
        </w:rPr>
        <w:fldChar w:fldCharType="begin" w:fldLock="0"/>
      </w:r>
      <w:r>
        <w:rPr>
          <w:rStyle w:val="Hyperlink.0"/>
          <w:rFonts w:ascii="TH SarabunPSK" w:cs="TH SarabunPSK" w:hAnsi="TH SarabunPSK" w:eastAsia="TH SarabunPSK"/>
          <w:outline w:val="0"/>
          <w:color w:val="0000ff"/>
          <w:sz w:val="32"/>
          <w:szCs w:val="32"/>
          <w:u w:val="single" w:color="0000ff"/>
          <w:rtl w:val="0"/>
          <w:lang w:val="en-US"/>
          <w14:textFill>
            <w14:solidFill>
              <w14:srgbClr w14:val="0000FF"/>
            </w14:solidFill>
          </w14:textFill>
        </w:rPr>
        <w:instrText xml:space="preserve"> HYPERLINK "https://doi.org/10.1177/1548051818806290"</w:instrText>
      </w:r>
      <w:r>
        <w:rPr>
          <w:rStyle w:val="Hyperlink.0"/>
          <w:rFonts w:ascii="TH SarabunPSK" w:cs="TH SarabunPSK" w:hAnsi="TH SarabunPSK" w:eastAsia="TH SarabunPSK"/>
          <w:outline w:val="0"/>
          <w:color w:val="0000ff"/>
          <w:sz w:val="32"/>
          <w:szCs w:val="32"/>
          <w:u w:val="single" w:color="0000ff"/>
          <w:rtl w:val="0"/>
          <w:lang w:val="en-US"/>
          <w14:textFill>
            <w14:solidFill>
              <w14:srgbClr w14:val="0000FF"/>
            </w14:solidFill>
          </w14:textFill>
        </w:rPr>
        <w:fldChar w:fldCharType="separate" w:fldLock="0"/>
      </w:r>
      <w:r>
        <w:rPr>
          <w:rStyle w:val="Hyperlink.0"/>
          <w:rFonts w:ascii="TH SarabunPSK" w:hAnsi="TH SarabunPSK"/>
          <w:outline w:val="0"/>
          <w:color w:val="0000ff"/>
          <w:sz w:val="32"/>
          <w:szCs w:val="32"/>
          <w:u w:val="single" w:color="0000ff"/>
          <w:rtl w:val="0"/>
          <w:lang w:val="en-US"/>
          <w14:textFill>
            <w14:solidFill>
              <w14:srgbClr w14:val="0000FF"/>
            </w14:solidFill>
          </w14:textFill>
        </w:rPr>
        <w:t>https://doi.org/10.1177/1548051818806290</w:t>
      </w:r>
      <w:r>
        <w:rPr>
          <w:rFonts w:ascii="TH SarabunPSK" w:cs="TH SarabunPSK" w:hAnsi="TH SarabunPSK" w:eastAsia="TH SarabunPSK"/>
          <w:sz w:val="22"/>
          <w:szCs w:val="22"/>
          <w:u w:color="000000"/>
          <w:rtl w:val="0"/>
          <w:lang w:val="en-US"/>
        </w:rPr>
        <w:fldChar w:fldCharType="end" w:fldLock="0"/>
      </w:r>
    </w:p>
    <w:p>
      <w:pPr>
        <w:pStyle w:val="Default"/>
        <w:bidi w:val="0"/>
        <w:spacing w:before="0"/>
        <w:ind w:left="0" w:right="0" w:firstLine="0"/>
        <w:jc w:val="left"/>
        <w:rPr>
          <w:rStyle w:val="None"/>
          <w:rFonts w:ascii="TH SarabunPSK" w:cs="TH SarabunPSK" w:hAnsi="TH SarabunPSK" w:eastAsia="TH SarabunPSK"/>
          <w:sz w:val="32"/>
          <w:szCs w:val="32"/>
          <w:u w:color="000000"/>
          <w:rtl w:val="0"/>
          <w:lang w:val="en-US"/>
        </w:rPr>
      </w:pPr>
    </w:p>
    <w:p>
      <w:pPr>
        <w:pStyle w:val="Default"/>
        <w:bidi w:val="0"/>
        <w:spacing w:before="0"/>
        <w:ind w:left="0" w:right="0" w:firstLine="0"/>
        <w:jc w:val="left"/>
        <w:rPr>
          <w:rStyle w:val="None"/>
          <w:rFonts w:ascii="TH SarabunPSK" w:cs="TH SarabunPSK" w:hAnsi="TH SarabunPSK" w:eastAsia="TH SarabunPSK"/>
          <w:sz w:val="32"/>
          <w:szCs w:val="32"/>
          <w:u w:color="000000"/>
          <w:rtl w:val="0"/>
          <w:lang w:val="en-US"/>
        </w:rPr>
      </w:pPr>
      <w:r>
        <w:rPr>
          <w:rStyle w:val="None"/>
          <w:rFonts w:ascii="TH SarabunPSK" w:hAnsi="TH SarabunPSK"/>
          <w:sz w:val="32"/>
          <w:szCs w:val="32"/>
          <w:u w:color="000000"/>
          <w:rtl w:val="0"/>
          <w:lang w:val="en-US"/>
        </w:rPr>
        <w:t xml:space="preserve">Kruse, K. (2020). </w:t>
      </w:r>
      <w:r>
        <w:rPr>
          <w:rStyle w:val="None"/>
          <w:rFonts w:ascii="TH SarabunPSK" w:hAnsi="TH SarabunPSK"/>
          <w:i w:val="1"/>
          <w:iCs w:val="1"/>
          <w:sz w:val="32"/>
          <w:szCs w:val="32"/>
          <w:u w:color="000000"/>
          <w:rtl w:val="0"/>
          <w:lang w:val="en-US"/>
        </w:rPr>
        <w:t>Top 5 Leadership Development Trends For 2020</w:t>
      </w:r>
      <w:r>
        <w:rPr>
          <w:rStyle w:val="None"/>
          <w:rFonts w:ascii="TH SarabunPSK" w:hAnsi="TH SarabunPSK"/>
          <w:sz w:val="32"/>
          <w:szCs w:val="32"/>
          <w:u w:color="000000"/>
          <w:rtl w:val="0"/>
          <w:lang w:val="en-US"/>
        </w:rPr>
        <w:t xml:space="preserve">. Forbes. </w:t>
      </w:r>
      <w:r>
        <w:rPr>
          <w:rStyle w:val="Hyperlink.0"/>
          <w:rFonts w:ascii="TH SarabunPSK" w:cs="TH SarabunPSK" w:hAnsi="TH SarabunPSK" w:eastAsia="TH SarabunPSK"/>
          <w:outline w:val="0"/>
          <w:color w:val="0000ff"/>
          <w:sz w:val="32"/>
          <w:szCs w:val="32"/>
          <w:u w:val="single" w:color="0000ff"/>
          <w:rtl w:val="0"/>
          <w:lang w:val="en-US"/>
          <w14:textFill>
            <w14:solidFill>
              <w14:srgbClr w14:val="0000FF"/>
            </w14:solidFill>
          </w14:textFill>
        </w:rPr>
        <w:fldChar w:fldCharType="begin" w:fldLock="0"/>
      </w:r>
      <w:r>
        <w:rPr>
          <w:rStyle w:val="Hyperlink.0"/>
          <w:rFonts w:ascii="TH SarabunPSK" w:cs="TH SarabunPSK" w:hAnsi="TH SarabunPSK" w:eastAsia="TH SarabunPSK"/>
          <w:outline w:val="0"/>
          <w:color w:val="0000ff"/>
          <w:sz w:val="32"/>
          <w:szCs w:val="32"/>
          <w:u w:val="single" w:color="0000ff"/>
          <w:rtl w:val="0"/>
          <w:lang w:val="en-US"/>
          <w14:textFill>
            <w14:solidFill>
              <w14:srgbClr w14:val="0000FF"/>
            </w14:solidFill>
          </w14:textFill>
        </w:rPr>
        <w:instrText xml:space="preserve"> HYPERLINK "https://www.forbes.com/sites/kevinkruse/2020/01/15/top-5-leadership-development-trends-for-2020/#2d7307991f3a"</w:instrText>
      </w:r>
      <w:r>
        <w:rPr>
          <w:rStyle w:val="Hyperlink.0"/>
          <w:rFonts w:ascii="TH SarabunPSK" w:cs="TH SarabunPSK" w:hAnsi="TH SarabunPSK" w:eastAsia="TH SarabunPSK"/>
          <w:outline w:val="0"/>
          <w:color w:val="0000ff"/>
          <w:sz w:val="32"/>
          <w:szCs w:val="32"/>
          <w:u w:val="single" w:color="0000ff"/>
          <w:rtl w:val="0"/>
          <w:lang w:val="en-US"/>
          <w14:textFill>
            <w14:solidFill>
              <w14:srgbClr w14:val="0000FF"/>
            </w14:solidFill>
          </w14:textFill>
        </w:rPr>
        <w:fldChar w:fldCharType="separate" w:fldLock="0"/>
      </w:r>
      <w:r>
        <w:rPr>
          <w:rStyle w:val="Hyperlink.0"/>
          <w:rFonts w:ascii="TH SarabunPSK" w:hAnsi="TH SarabunPSK"/>
          <w:outline w:val="0"/>
          <w:color w:val="0000ff"/>
          <w:sz w:val="32"/>
          <w:szCs w:val="32"/>
          <w:u w:val="single" w:color="0000ff"/>
          <w:rtl w:val="0"/>
          <w:lang w:val="en-US"/>
          <w14:textFill>
            <w14:solidFill>
              <w14:srgbClr w14:val="0000FF"/>
            </w14:solidFill>
          </w14:textFill>
        </w:rPr>
        <w:t>https://www.forbes.com/sites/kevinkruse/2020/01/15/top-5-leadership-development-trends-for-2020/#2d7307991f3a</w:t>
      </w:r>
      <w:r>
        <w:rPr>
          <w:rFonts w:ascii="TH SarabunPSK" w:cs="TH SarabunPSK" w:hAnsi="TH SarabunPSK" w:eastAsia="TH SarabunPSK"/>
          <w:sz w:val="22"/>
          <w:szCs w:val="22"/>
          <w:u w:color="000000"/>
          <w:rtl w:val="0"/>
          <w:lang w:val="en-US"/>
        </w:rPr>
        <w:fldChar w:fldCharType="end" w:fldLock="0"/>
      </w:r>
    </w:p>
    <w:p>
      <w:pPr>
        <w:pStyle w:val="Default"/>
        <w:bidi w:val="0"/>
        <w:spacing w:before="0"/>
        <w:ind w:left="0" w:right="0" w:firstLine="0"/>
        <w:jc w:val="left"/>
        <w:rPr>
          <w:rFonts w:ascii="TH SarabunPSK" w:cs="TH SarabunPSK" w:hAnsi="TH SarabunPSK" w:eastAsia="TH SarabunPSK"/>
          <w:sz w:val="22"/>
          <w:szCs w:val="22"/>
          <w:u w:color="000000"/>
          <w:rtl w:val="0"/>
          <w:lang w:val="en-US"/>
        </w:rPr>
      </w:pPr>
    </w:p>
    <w:p>
      <w:pPr>
        <w:pStyle w:val="Default"/>
        <w:bidi w:val="0"/>
        <w:spacing w:before="0"/>
        <w:ind w:left="0" w:right="0" w:firstLine="0"/>
        <w:jc w:val="left"/>
        <w:rPr>
          <w:rStyle w:val="None"/>
          <w:rFonts w:ascii="TH SarabunPSK" w:cs="TH SarabunPSK" w:hAnsi="TH SarabunPSK" w:eastAsia="TH SarabunPSK"/>
          <w:sz w:val="32"/>
          <w:szCs w:val="32"/>
          <w:u w:color="000000"/>
          <w:rtl w:val="0"/>
          <w:lang w:val="en-US"/>
        </w:rPr>
      </w:pPr>
      <w:r>
        <w:rPr>
          <w:rStyle w:val="None"/>
          <w:rFonts w:ascii="TH SarabunPSK" w:hAnsi="TH SarabunPSK"/>
          <w:sz w:val="32"/>
          <w:szCs w:val="32"/>
          <w:u w:color="000000"/>
          <w:rtl w:val="0"/>
          <w:lang w:val="en-US"/>
        </w:rPr>
        <w:t xml:space="preserve">Solis, B. (2014, November 12). Digital Transformation is About Empathy First. </w:t>
      </w:r>
      <w:r>
        <w:rPr>
          <w:rStyle w:val="None"/>
          <w:rFonts w:ascii="TH SarabunPSK" w:hAnsi="TH SarabunPSK"/>
          <w:i w:val="1"/>
          <w:iCs w:val="1"/>
          <w:sz w:val="32"/>
          <w:szCs w:val="32"/>
          <w:u w:color="000000"/>
          <w:rtl w:val="0"/>
          <w:lang w:val="en-US"/>
        </w:rPr>
        <w:t>Growth Transformation Consultants | Prophet</w:t>
      </w:r>
      <w:r>
        <w:rPr>
          <w:rStyle w:val="None"/>
          <w:rFonts w:ascii="TH SarabunPSK" w:hAnsi="TH SarabunPSK"/>
          <w:sz w:val="32"/>
          <w:szCs w:val="32"/>
          <w:u w:color="000000"/>
          <w:rtl w:val="0"/>
          <w:lang w:val="en-US"/>
        </w:rPr>
        <w:t xml:space="preserve">. </w:t>
      </w:r>
      <w:r>
        <w:rPr>
          <w:rStyle w:val="Hyperlink.0"/>
          <w:rFonts w:ascii="TH SarabunPSK" w:cs="TH SarabunPSK" w:hAnsi="TH SarabunPSK" w:eastAsia="TH SarabunPSK"/>
          <w:outline w:val="0"/>
          <w:color w:val="0000ff"/>
          <w:sz w:val="32"/>
          <w:szCs w:val="32"/>
          <w:u w:val="single" w:color="0000ff"/>
          <w:rtl w:val="0"/>
          <w:lang w:val="en-US"/>
          <w14:textFill>
            <w14:solidFill>
              <w14:srgbClr w14:val="0000FF"/>
            </w14:solidFill>
          </w14:textFill>
        </w:rPr>
        <w:fldChar w:fldCharType="begin" w:fldLock="0"/>
      </w:r>
      <w:r>
        <w:rPr>
          <w:rStyle w:val="Hyperlink.0"/>
          <w:rFonts w:ascii="TH SarabunPSK" w:cs="TH SarabunPSK" w:hAnsi="TH SarabunPSK" w:eastAsia="TH SarabunPSK"/>
          <w:outline w:val="0"/>
          <w:color w:val="0000ff"/>
          <w:sz w:val="32"/>
          <w:szCs w:val="32"/>
          <w:u w:val="single" w:color="0000ff"/>
          <w:rtl w:val="0"/>
          <w:lang w:val="en-US"/>
          <w14:textFill>
            <w14:solidFill>
              <w14:srgbClr w14:val="0000FF"/>
            </w14:solidFill>
          </w14:textFill>
        </w:rPr>
        <w:instrText xml:space="preserve"> HYPERLINK "https://www.prophet.com/2014/11/digital-transformation-is-about-empathy-first-and-technology-second/"</w:instrText>
      </w:r>
      <w:r>
        <w:rPr>
          <w:rStyle w:val="Hyperlink.0"/>
          <w:rFonts w:ascii="TH SarabunPSK" w:cs="TH SarabunPSK" w:hAnsi="TH SarabunPSK" w:eastAsia="TH SarabunPSK"/>
          <w:outline w:val="0"/>
          <w:color w:val="0000ff"/>
          <w:sz w:val="32"/>
          <w:szCs w:val="32"/>
          <w:u w:val="single" w:color="0000ff"/>
          <w:rtl w:val="0"/>
          <w:lang w:val="en-US"/>
          <w14:textFill>
            <w14:solidFill>
              <w14:srgbClr w14:val="0000FF"/>
            </w14:solidFill>
          </w14:textFill>
        </w:rPr>
        <w:fldChar w:fldCharType="separate" w:fldLock="0"/>
      </w:r>
      <w:r>
        <w:rPr>
          <w:rStyle w:val="Hyperlink.0"/>
          <w:rFonts w:ascii="TH SarabunPSK" w:hAnsi="TH SarabunPSK"/>
          <w:outline w:val="0"/>
          <w:color w:val="0000ff"/>
          <w:sz w:val="32"/>
          <w:szCs w:val="32"/>
          <w:u w:val="single" w:color="0000ff"/>
          <w:rtl w:val="0"/>
          <w:lang w:val="en-US"/>
          <w14:textFill>
            <w14:solidFill>
              <w14:srgbClr w14:val="0000FF"/>
            </w14:solidFill>
          </w14:textFill>
        </w:rPr>
        <w:t>https://www.prophet.com/2014/11/digital-transformation-is-about-empathy-first-and-technology-second/</w:t>
      </w:r>
      <w:r>
        <w:rPr>
          <w:rFonts w:ascii="TH SarabunPSK" w:cs="TH SarabunPSK" w:hAnsi="TH SarabunPSK" w:eastAsia="TH SarabunPSK"/>
          <w:sz w:val="22"/>
          <w:szCs w:val="22"/>
          <w:u w:color="000000"/>
          <w:rtl w:val="0"/>
          <w:lang w:val="en-US"/>
        </w:rPr>
        <w:fldChar w:fldCharType="end" w:fldLock="0"/>
      </w:r>
    </w:p>
    <w:p>
      <w:pPr>
        <w:pStyle w:val="Default"/>
        <w:bidi w:val="0"/>
        <w:spacing w:before="0"/>
        <w:ind w:left="0" w:right="0" w:firstLine="0"/>
        <w:jc w:val="left"/>
        <w:rPr>
          <w:rtl w:val="0"/>
        </w:rPr>
      </w:pPr>
      <w:r>
        <w:rPr>
          <w:rFonts w:ascii="TH SarabunPSK" w:cs="TH SarabunPSK" w:hAnsi="TH SarabunPSK" w:eastAsia="TH SarabunPSK"/>
          <w:sz w:val="22"/>
          <w:szCs w:val="22"/>
          <w:u w:color="000000"/>
          <w:rtl w:val="0"/>
          <w:lang w:val="en-US"/>
        </w:rPr>
      </w:r>
    </w:p>
    <w:sectPr>
      <w:type w:val="continuous"/>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H SarabunPSK">
    <w:charset w:val="00"/>
    <w:family w:val="roman"/>
    <w:pitch w:val="default"/>
  </w:font>
  <w:font w:name="EucrosiaUPC">
    <w:charset w:val="00"/>
    <w:family w:val="roman"/>
    <w:pitch w:val="default"/>
  </w:font>
  <w:font w:name="Helvetica Neue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H SarabunPSK" w:cs="TH SarabunPSK" w:hAnsi="TH SarabunPSK" w:eastAsia="TH SarabunPSK"/>
          <w:b w:val="1"/>
          <w:bCs w:val="1"/>
          <w:i w:val="0"/>
          <w:iCs w:val="0"/>
          <w:caps w:val="0"/>
          <w:smallCaps w:val="0"/>
          <w:strike w:val="0"/>
          <w:dstrike w:val="0"/>
          <w:outline w:val="0"/>
          <w:color w:val="000000"/>
          <w:spacing w:val="0"/>
          <w:kern w:val="0"/>
          <w:position w:val="0"/>
          <w:sz w:val="32"/>
          <w:szCs w:val="32"/>
          <w:u w:val="none" w:color="000000"/>
          <w:shd w:val="nil" w:color="auto" w:fill="auto"/>
          <w:vertAlign w:val="superscript"/>
          <w:rtl w:val="0"/>
          <w:lang w:val="en-US"/>
          <w14:textOutline>
            <w14:noFill/>
          </w14:textOutline>
          <w14:textFill>
            <w14:solidFill>
              <w14:srgbClr w14:val="000000"/>
            </w14:solidFill>
          </w14:textFill>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w:t>
      </w:r>
      <w:r>
        <w:rPr>
          <w:rFonts w:ascii="TH SarabunPSK" w:cs="Arial Unicode MS" w:hAnsi="TH SarabunPSK"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นักศึกษาปริญญาเอก สาขาวิชาการบริหารการศึกษา มหาวิทยาลัยขอนแก่น,Doctoral Student in Educational Administration Program,, Faculty of Education, Khon Kaen University</w:t>
      </w:r>
    </w:p>
  </w:footnote>
  <w:footnote w:id="2">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H SarabunPSK" w:cs="TH SarabunPSK" w:hAnsi="TH SarabunPSK" w:eastAsia="TH SarabunPSK"/>
          <w:b w:val="1"/>
          <w:bCs w:val="1"/>
          <w:i w:val="0"/>
          <w:iCs w:val="0"/>
          <w:caps w:val="0"/>
          <w:smallCaps w:val="0"/>
          <w:strike w:val="0"/>
          <w:dstrike w:val="0"/>
          <w:outline w:val="0"/>
          <w:color w:val="000000"/>
          <w:spacing w:val="0"/>
          <w:kern w:val="0"/>
          <w:position w:val="0"/>
          <w:sz w:val="32"/>
          <w:szCs w:val="32"/>
          <w:u w:val="none" w:color="000000"/>
          <w:shd w:val="nil" w:color="auto" w:fill="auto"/>
          <w:vertAlign w:val="superscript"/>
          <w:rtl w:val="0"/>
          <w:lang w:val="en-US"/>
          <w14:textOutline>
            <w14:noFill/>
          </w14:textOutline>
          <w14:textFill>
            <w14:solidFill>
              <w14:srgbClr w14:val="000000"/>
            </w14:solidFill>
          </w14:textFill>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w:t>
      </w:r>
      <w:r>
        <w:rPr>
          <w:rFonts w:ascii="TH SarabunPSK" w:cs="Arial Unicode MS" w:hAnsi="TH SarabunPSK"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อาจารย์ สาขาวิชาการบริหารการศึกษา คณะศึกษาศาสตร์ มหาวิทยาลัยขอนแก่น, Lecturer, Educational Administration Program,  Faculty of Education, Khon Kaen University</w:t>
      </w:r>
    </w:p>
  </w:footnote>
  <w:footnote w:id="3">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H SarabunPSK" w:cs="TH SarabunPSK" w:hAnsi="TH SarabunPSK" w:eastAsia="TH SarabunPSK"/>
          <w:b w:val="1"/>
          <w:bCs w:val="1"/>
          <w:i w:val="0"/>
          <w:iCs w:val="0"/>
          <w:caps w:val="0"/>
          <w:smallCaps w:val="0"/>
          <w:strike w:val="0"/>
          <w:dstrike w:val="0"/>
          <w:outline w:val="0"/>
          <w:color w:val="000000"/>
          <w:spacing w:val="0"/>
          <w:kern w:val="0"/>
          <w:position w:val="0"/>
          <w:sz w:val="32"/>
          <w:szCs w:val="32"/>
          <w:u w:val="none" w:color="000000"/>
          <w:shd w:val="nil" w:color="auto" w:fill="auto"/>
          <w:vertAlign w:val="superscript"/>
          <w:rtl w:val="0"/>
          <w:lang w:val="en-US"/>
          <w14:textOutline>
            <w14:noFill/>
          </w14:textOutline>
          <w14:textFill>
            <w14:solidFill>
              <w14:srgbClr w14:val="000000"/>
            </w14:solidFill>
          </w14:textFill>
        </w:rPr>
        <w:footnoteRef/>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w:t>
      </w:r>
      <w:r>
        <w:rPr>
          <w:rFonts w:ascii="TH SarabunPSK" w:cs="Arial Unicode MS" w:hAnsi="TH SarabunPSK"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t xml:space="preserve">อาจารย์ สาขาวิชาการวัดและประเมินผล คณะศึกษาศาสตร์ มหาวิทยาลัยขอนแก่น, Lecturer, Measurement and Evaluation Program, Faculty of Education, Khon Kaen University  </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TH SarabunPSK" w:hAnsi="TH SarabunPSK"/>
        <w:sz w:val="32"/>
        <w:szCs w:val="32"/>
      </w:rPr>
      <w:tab/>
      <w:tab/>
    </w:r>
    <w:r>
      <w:rPr>
        <w:rFonts w:ascii="TH SarabunPSK" w:hAnsi="TH SarabunPSK"/>
        <w:sz w:val="32"/>
        <w:szCs w:val="32"/>
      </w:rPr>
      <w:fldChar w:fldCharType="begin" w:fldLock="0"/>
    </w:r>
    <w:r>
      <w:rPr>
        <w:rFonts w:ascii="TH SarabunPSK" w:hAnsi="TH SarabunPSK"/>
        <w:sz w:val="32"/>
        <w:szCs w:val="32"/>
      </w:rPr>
      <w:instrText xml:space="preserve"> PAGE </w:instrText>
    </w:r>
    <w:r>
      <w:rPr>
        <w:rFonts w:ascii="TH SarabunPSK" w:hAnsi="TH SarabunPSK"/>
        <w:sz w:val="32"/>
        <w:szCs w:val="32"/>
      </w:rPr>
      <w:fldChar w:fldCharType="separate" w:fldLock="0"/>
    </w:r>
    <w:r>
      <w:rPr>
        <w:rFonts w:ascii="TH SarabunPSK" w:hAnsi="TH SarabunPSK"/>
        <w:sz w:val="32"/>
        <w:szCs w:val="32"/>
      </w:rPr>
    </w:r>
    <w:r>
      <w:rPr>
        <w:rFonts w:ascii="TH SarabunPSK" w:hAnsi="TH SarabunPSK"/>
        <w:sz w:val="32"/>
        <w:szCs w:val="32"/>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ettered"/>
  </w:abstractNum>
  <w:abstractNum w:abstractNumId="1">
    <w:multiLevelType w:val="hybridMultilevel"/>
    <w:styleLink w:val="Lettered"/>
    <w:lvl w:ilvl="0">
      <w:start w:val="1"/>
      <w:numFmt w:val="decimal"/>
      <w:suff w:val="tab"/>
      <w:lvlText w:val="%1)"/>
      <w:lvlJc w:val="left"/>
      <w:pPr>
        <w:ind w:left="524" w:hanging="52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84" w:hanging="52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244" w:hanging="52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604" w:hanging="5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964" w:hanging="52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324" w:hanging="52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684" w:hanging="52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044" w:hanging="5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404"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Numbered"/>
  </w:abstractNum>
  <w:abstractNum w:abstractNumId="3">
    <w:multiLevelType w:val="hybridMultilevel"/>
    <w:styleLink w:val="Numbered"/>
    <w:lvl w:ilvl="0">
      <w:start w:val="1"/>
      <w:numFmt w:val="decimal"/>
      <w:suff w:val="tab"/>
      <w:lvlText w:val="%1."/>
      <w:lvlJc w:val="left"/>
      <w:pPr>
        <w:ind w:left="524" w:hanging="52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84" w:hanging="52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244" w:hanging="52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604" w:hanging="5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964" w:hanging="52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324" w:hanging="52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684" w:hanging="52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044" w:hanging="5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404" w:hanging="52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decimal"/>
        <w:suff w:val="tab"/>
        <w:lvlText w:val="%1)"/>
        <w:lvlJc w:val="left"/>
        <w:pPr>
          <w:ind w:left="52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88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24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60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96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32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68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04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40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2"/>
    <w:lvlOverride w:ilvl="0">
      <w:startOverride w:val="1"/>
      <w:lvl w:ilvl="0">
        <w:start w:val="1"/>
        <w:numFmt w:val="decimal"/>
        <w:suff w:val="tab"/>
        <w:lvlText w:val="%1."/>
        <w:lvlJc w:val="left"/>
        <w:pPr>
          <w:ind w:left="52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88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24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60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96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32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68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04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404" w:hanging="52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2"/>
    <w:lvlOverride w:ilvl="0">
      <w:lvl w:ilvl="0">
        <w:start w:val="1"/>
        <w:numFmt w:val="decimal"/>
        <w:suff w:val="tab"/>
        <w:lvlText w:val="%1."/>
        <w:lvlJc w:val="left"/>
        <w:pPr>
          <w:ind w:left="524" w:hanging="52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tab"/>
        <w:lvlText w:val="%2)"/>
        <w:lvlJc w:val="left"/>
        <w:pPr>
          <w:ind w:left="88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24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60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96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32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68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044" w:hanging="5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404" w:hanging="524"/>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Body.0">
    <w:name w:val="Body"/>
    <w:next w:val="Body.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numbering" w:styleId="Lettered">
    <w:name w:val="Lettered"/>
    <w:pPr>
      <w:numPr>
        <w:numId w:val="1"/>
      </w:numPr>
    </w:p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Object Caption">
    <w:name w:val="Object Caption"/>
    <w:next w:val="Object Caption"/>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Neue Light" w:cs="Arial Unicode MS" w:hAnsi="Helvetica Neue Light"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Numbered">
    <w:name w:val="Numbered"/>
    <w:pPr>
      <w:numPr>
        <w:numId w:val="4"/>
      </w:numPr>
    </w:pPr>
  </w:style>
  <w:style w:type="character" w:styleId="None">
    <w:name w:val="None"/>
  </w:style>
  <w:style w:type="character" w:styleId="Hyperlink.0">
    <w:name w:val="Hyperlink.0"/>
    <w:basedOn w:val="None"/>
    <w:next w:val="Hyperlink.0"/>
    <w:rPr>
      <w:outline w:val="0"/>
      <w:color w:val="0000ff"/>
      <w:sz w:val="32"/>
      <w:szCs w:val="32"/>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notes" Target="footnotes.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